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49B24" w14:textId="550DF53F" w:rsidR="00FA6266" w:rsidRPr="00B266B0" w:rsidRDefault="00FA6266" w:rsidP="00FA626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00AC1958" w:rsidRPr="00AC1958">
        <w:rPr>
          <w:bCs/>
          <w:noProof w:val="0"/>
          <w:sz w:val="24"/>
          <w:szCs w:val="24"/>
        </w:rPr>
        <w:t>R2-2305651</w:t>
      </w:r>
    </w:p>
    <w:p w14:paraId="516056D8" w14:textId="7898FD4F" w:rsidR="00FA6266" w:rsidRPr="007352FF" w:rsidRDefault="00FA6266" w:rsidP="00FA6266">
      <w:pPr>
        <w:pStyle w:val="Header"/>
        <w:tabs>
          <w:tab w:val="right" w:pos="9639"/>
        </w:tabs>
        <w:rPr>
          <w:bCs/>
          <w:sz w:val="24"/>
          <w:szCs w:val="24"/>
          <w:lang w:eastAsia="zh-CN"/>
        </w:rPr>
      </w:pPr>
      <w:r w:rsidRPr="002240E0">
        <w:rPr>
          <w:bCs/>
          <w:sz w:val="24"/>
          <w:szCs w:val="24"/>
          <w:lang w:eastAsia="zh-CN"/>
        </w:rPr>
        <w:t>Incheon, South Korea, 22– 26 May 202</w:t>
      </w:r>
      <w:r>
        <w:rPr>
          <w:bCs/>
          <w:sz w:val="24"/>
          <w:szCs w:val="24"/>
          <w:lang w:eastAsia="zh-CN"/>
        </w:rPr>
        <w:t>3</w:t>
      </w:r>
      <w:r>
        <w:rPr>
          <w:noProof w:val="0"/>
          <w:sz w:val="24"/>
          <w:szCs w:val="24"/>
          <w:lang w:eastAsia="zh-CN"/>
        </w:rPr>
        <w:tab/>
      </w:r>
    </w:p>
    <w:p w14:paraId="65C63310" w14:textId="14B8351E" w:rsidR="00891418" w:rsidRPr="00465587" w:rsidRDefault="00891418" w:rsidP="00A62E5C">
      <w:pPr>
        <w:pStyle w:val="Header"/>
        <w:tabs>
          <w:tab w:val="right" w:pos="9639"/>
        </w:tabs>
        <w:rPr>
          <w:bCs/>
          <w:sz w:val="24"/>
          <w:szCs w:val="24"/>
          <w:lang w:eastAsia="zh-CN"/>
        </w:rPr>
      </w:pPr>
      <w:r>
        <w:rPr>
          <w:noProof w:val="0"/>
          <w:sz w:val="24"/>
          <w:szCs w:val="24"/>
          <w:lang w:eastAsia="zh-CN"/>
        </w:rPr>
        <w:tab/>
      </w:r>
    </w:p>
    <w:p w14:paraId="7FA1E66B" w14:textId="77777777" w:rsidR="00891418" w:rsidRPr="00B266B0" w:rsidRDefault="00891418" w:rsidP="00891418">
      <w:pPr>
        <w:pStyle w:val="Header"/>
        <w:rPr>
          <w:bCs/>
          <w:noProof w:val="0"/>
          <w:sz w:val="24"/>
        </w:rPr>
      </w:pPr>
    </w:p>
    <w:p w14:paraId="11776FA6" w14:textId="101131A5" w:rsidR="00A209D6" w:rsidRPr="00465587" w:rsidRDefault="00A209D6" w:rsidP="00A209D6">
      <w:pPr>
        <w:pStyle w:val="Header"/>
        <w:tabs>
          <w:tab w:val="right" w:pos="9639"/>
        </w:tabs>
        <w:rPr>
          <w:bCs/>
          <w:sz w:val="24"/>
          <w:szCs w:val="24"/>
          <w:lang w:eastAsia="zh-CN"/>
        </w:rPr>
      </w:pPr>
      <w:r>
        <w:rPr>
          <w:noProof w:val="0"/>
          <w:sz w:val="24"/>
          <w:szCs w:val="24"/>
          <w:lang w:eastAsia="zh-CN"/>
        </w:rPr>
        <w:tab/>
      </w:r>
    </w:p>
    <w:p w14:paraId="310B92C9" w14:textId="5A24A57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B10ED">
        <w:rPr>
          <w:rFonts w:cs="Arial"/>
          <w:b/>
          <w:bCs/>
          <w:sz w:val="24"/>
          <w:lang w:eastAsia="ja-JP"/>
        </w:rPr>
        <w:t>7</w:t>
      </w:r>
      <w:r w:rsidR="006B3869">
        <w:rPr>
          <w:rFonts w:cs="Arial"/>
          <w:b/>
          <w:bCs/>
          <w:sz w:val="24"/>
          <w:lang w:eastAsia="ja-JP"/>
        </w:rPr>
        <w:t>.3.</w:t>
      </w:r>
      <w:r w:rsidR="002515E6">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B53889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70B98" w:rsidRPr="00170B98">
        <w:rPr>
          <w:rFonts w:ascii="Arial" w:hAnsi="Arial" w:cs="Arial"/>
          <w:b/>
          <w:bCs/>
          <w:sz w:val="24"/>
        </w:rPr>
        <w:t>Remaining issues on DTX/DRX</w:t>
      </w:r>
    </w:p>
    <w:p w14:paraId="52766531" w14:textId="4F6DF9E5" w:rsidR="00743835" w:rsidRPr="00B266B0" w:rsidRDefault="00446C3A" w:rsidP="00743835">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43835" w:rsidRPr="00001D09">
        <w:rPr>
          <w:rFonts w:ascii="Arial" w:hAnsi="Arial" w:cs="Arial"/>
          <w:b/>
          <w:bCs/>
          <w:sz w:val="24"/>
        </w:rPr>
        <w:t>Netw_Energy_NR</w:t>
      </w:r>
      <w:r w:rsidR="00703689">
        <w:rPr>
          <w:rFonts w:ascii="Arial" w:hAnsi="Arial" w:cs="Arial"/>
          <w:b/>
          <w:bCs/>
          <w:sz w:val="24"/>
        </w:rPr>
        <w:t>-Core</w:t>
      </w:r>
      <w:r w:rsidR="00743835" w:rsidRPr="00112F1A">
        <w:rPr>
          <w:rFonts w:ascii="Arial" w:hAnsi="Arial" w:cs="Arial"/>
          <w:b/>
          <w:bCs/>
          <w:sz w:val="24"/>
        </w:rPr>
        <w:t xml:space="preserve"> </w:t>
      </w:r>
      <w:r w:rsidR="00743835">
        <w:rPr>
          <w:rFonts w:ascii="Arial" w:hAnsi="Arial" w:cs="Arial"/>
          <w:b/>
          <w:bCs/>
          <w:sz w:val="24"/>
        </w:rPr>
        <w:t>- Release 18</w:t>
      </w:r>
    </w:p>
    <w:p w14:paraId="6FEB19D6" w14:textId="2314FC6B" w:rsidR="00446C3A" w:rsidRPr="00B266B0" w:rsidRDefault="00446C3A" w:rsidP="00743835">
      <w:pPr>
        <w:ind w:left="1985" w:hanging="1985"/>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FB3407F" w14:textId="77777777" w:rsidR="00FA6266" w:rsidRDefault="00FA6266" w:rsidP="00FA6266">
      <w:r>
        <w:t xml:space="preserve">The following agreements have been made in the previous RAN2 meeting on </w:t>
      </w:r>
      <w:r w:rsidR="00723F65">
        <w:t>Cell DTX</w:t>
      </w:r>
      <w:r>
        <w:t>/DRX:</w:t>
      </w:r>
      <w:r w:rsidR="00723F65">
        <w:t xml:space="preserve"> </w:t>
      </w:r>
    </w:p>
    <w:p w14:paraId="0D76B06F" w14:textId="77777777" w:rsidR="00FA6266" w:rsidRPr="00FA6266" w:rsidRDefault="00FA6266" w:rsidP="00FA626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FA6266">
        <w:rPr>
          <w:rFonts w:ascii="Arial" w:eastAsia="MS Mincho" w:hAnsi="Arial"/>
          <w:b/>
          <w:bCs/>
          <w:szCs w:val="24"/>
          <w:lang w:eastAsia="en-GB"/>
        </w:rPr>
        <w:t xml:space="preserve">Agreements </w:t>
      </w:r>
    </w:p>
    <w:p w14:paraId="1D5B44AE" w14:textId="77777777" w:rsidR="00FA6266" w:rsidRPr="00FA6266" w:rsidRDefault="00FA6266" w:rsidP="00FA6266">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FA6266">
        <w:rPr>
          <w:rFonts w:ascii="Arial" w:eastAsia="MS Mincho" w:hAnsi="Arial"/>
          <w:szCs w:val="24"/>
          <w:lang w:eastAsia="en-GB"/>
        </w:rPr>
        <w:t xml:space="preserve">A periodic cell DTX/DRX configuration is explicitly signalled to the UEs. </w:t>
      </w:r>
    </w:p>
    <w:p w14:paraId="51667D15" w14:textId="77777777" w:rsidR="00FA6266" w:rsidRPr="00FA6266" w:rsidRDefault="00FA6266" w:rsidP="00FA6266">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FA6266">
        <w:rPr>
          <w:rFonts w:ascii="Arial" w:eastAsia="MS Mincho" w:hAnsi="Arial"/>
          <w:szCs w:val="24"/>
          <w:lang w:eastAsia="en-GB"/>
        </w:rPr>
        <w:t xml:space="preserve">A periodic cell DTX/DRX pattern is configured by UE specific RRC signalling. </w:t>
      </w:r>
    </w:p>
    <w:p w14:paraId="63D97F78" w14:textId="77777777" w:rsidR="00FA6266" w:rsidRPr="00FA6266" w:rsidRDefault="00FA6266" w:rsidP="00FA6266">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FA6266">
        <w:rPr>
          <w:rFonts w:ascii="Arial" w:eastAsia="MS Mincho" w:hAnsi="Arial"/>
          <w:szCs w:val="24"/>
          <w:lang w:eastAsia="en-GB"/>
        </w:rPr>
        <w:t xml:space="preserve">The Cell DTX/DRX configuration contains at least: periodicity, start slot/offset, on duration. </w:t>
      </w:r>
    </w:p>
    <w:p w14:paraId="29FC0D90" w14:textId="77777777" w:rsidR="00FA6266" w:rsidRPr="00FA6266" w:rsidRDefault="00FA6266" w:rsidP="00FA6266">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FA6266">
        <w:rPr>
          <w:rFonts w:ascii="Arial" w:eastAsia="MS Mincho" w:hAnsi="Arial"/>
          <w:szCs w:val="24"/>
          <w:lang w:eastAsia="en-GB"/>
        </w:rPr>
        <w:t xml:space="preserve">As a baseline Cell DTX/DRX is activated/deactivated implicitly by RRC signalling, i.e. activated immediately once configured by RRC and deactivated once the RRC configuration is released. </w:t>
      </w:r>
    </w:p>
    <w:p w14:paraId="45A12787" w14:textId="77777777" w:rsidR="00FA6266" w:rsidRPr="00FA6266" w:rsidRDefault="00FA6266" w:rsidP="00FA6266">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FA6266">
        <w:rPr>
          <w:rFonts w:ascii="Arial" w:eastAsia="MS Mincho" w:hAnsi="Arial"/>
          <w:szCs w:val="24"/>
          <w:lang w:eastAsia="en-GB"/>
        </w:rPr>
        <w:t>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52763431" w14:textId="77777777" w:rsidR="00FA6266" w:rsidRPr="00FA6266" w:rsidRDefault="00FA6266" w:rsidP="00FA6266">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FA6266">
        <w:rPr>
          <w:rFonts w:ascii="Arial" w:eastAsia="MS Mincho" w:hAnsi="Arial"/>
          <w:szCs w:val="24"/>
          <w:lang w:eastAsia="en-GB"/>
        </w:rPr>
        <w:t>As baseline, UE doesn’t monitor SPS occasions during Cell DTX non-active period. As baseline, gNB is assumed to be not transmitting PDSCH to that UE on such SPS occasions during the Cell DTX non-active period</w:t>
      </w:r>
    </w:p>
    <w:p w14:paraId="1BBD26F3" w14:textId="77777777" w:rsidR="00FA6266" w:rsidRPr="00FA6266" w:rsidRDefault="00FA6266" w:rsidP="00FA6266">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FA6266">
        <w:rPr>
          <w:rFonts w:ascii="Arial" w:eastAsia="MS Mincho" w:hAnsi="Arial"/>
          <w:szCs w:val="24"/>
          <w:lang w:eastAsia="en-GB"/>
        </w:rPr>
        <w:t>As baseline, UE does not transmit on CG occasions during Cell DRX non-active periods</w:t>
      </w:r>
    </w:p>
    <w:p w14:paraId="428C0860" w14:textId="77777777" w:rsidR="00FA6266" w:rsidRPr="00FA6266" w:rsidRDefault="00FA6266" w:rsidP="00FA6266">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FA6266">
        <w:rPr>
          <w:rFonts w:ascii="Arial" w:eastAsia="MS Mincho" w:hAnsi="Arial"/>
          <w:szCs w:val="24"/>
          <w:lang w:eastAsia="en-GB"/>
        </w:rPr>
        <w:t xml:space="preserve">As baseline, UE does not transmit SR occasions overlapping with Cell DRX non-active periods, e.g. SR transmissions are dropped during the non-active period </w:t>
      </w:r>
    </w:p>
    <w:p w14:paraId="112A2B63" w14:textId="77777777" w:rsidR="00FA6266" w:rsidRPr="00FA6266" w:rsidRDefault="00FA6266" w:rsidP="00FA6266">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FA6266">
        <w:rPr>
          <w:rFonts w:ascii="Arial" w:eastAsia="MS Mincho" w:hAnsi="Arial"/>
          <w:szCs w:val="24"/>
          <w:highlight w:val="yellow"/>
          <w:lang w:eastAsia="en-GB"/>
        </w:rPr>
        <w:t>FFS: whether we will allow to configure the UE per SR configuration with whether SR can be transmitted during Cell DRX non-active period to to support high priority traffic</w:t>
      </w:r>
      <w:r w:rsidRPr="00FA6266">
        <w:rPr>
          <w:rFonts w:ascii="Arial" w:eastAsia="MS Mincho" w:hAnsi="Arial"/>
          <w:szCs w:val="24"/>
          <w:lang w:eastAsia="en-GB"/>
        </w:rPr>
        <w:t xml:space="preserve"> </w:t>
      </w:r>
    </w:p>
    <w:p w14:paraId="19CF26A5" w14:textId="77777777" w:rsidR="00FA6266" w:rsidRPr="00FA6266" w:rsidRDefault="00FA6266" w:rsidP="00FA6266">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FA6266">
        <w:rPr>
          <w:rFonts w:ascii="Arial" w:eastAsia="MS Mincho" w:hAnsi="Arial"/>
          <w:szCs w:val="24"/>
          <w:lang w:eastAsia="en-GB"/>
        </w:rPr>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3B0A4BD4" w14:textId="77777777" w:rsidR="00FA6266" w:rsidRPr="00FA6266" w:rsidRDefault="00FA6266" w:rsidP="00FA6266">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highlight w:val="yellow"/>
          <w:lang w:eastAsia="en-GB"/>
        </w:rPr>
      </w:pPr>
      <w:r w:rsidRPr="00FA6266">
        <w:rPr>
          <w:rFonts w:ascii="Arial" w:eastAsia="MS Mincho" w:hAnsi="Arial"/>
          <w:szCs w:val="24"/>
          <w:lang w:eastAsia="en-GB"/>
        </w:rPr>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w:t>
      </w:r>
      <w:r w:rsidRPr="00FA6266">
        <w:rPr>
          <w:rFonts w:ascii="Arial" w:eastAsia="MS Mincho" w:hAnsi="Arial"/>
          <w:szCs w:val="24"/>
          <w:highlight w:val="yellow"/>
          <w:lang w:eastAsia="en-GB"/>
        </w:rPr>
        <w:t xml:space="preserve">FFS how to deal with any exceptions (e.g. SR if agreed and RACH).  </w:t>
      </w:r>
    </w:p>
    <w:p w14:paraId="150BCD39" w14:textId="77777777" w:rsidR="00FA6266" w:rsidRPr="00FA6266" w:rsidRDefault="00FA6266" w:rsidP="00FA6266">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FA6266">
        <w:rPr>
          <w:rFonts w:ascii="Arial" w:eastAsia="MS Mincho" w:hAnsi="Arial"/>
          <w:szCs w:val="24"/>
          <w:highlight w:val="yellow"/>
          <w:lang w:eastAsia="en-GB"/>
        </w:rPr>
        <w:t>FFS how to deal with retransmissions</w:t>
      </w:r>
    </w:p>
    <w:p w14:paraId="3359510F" w14:textId="31EE1480" w:rsidR="00753227" w:rsidRDefault="00FA6266" w:rsidP="00FA6266">
      <w:r>
        <w:t>The this contribution, we discuss the remaining issues</w:t>
      </w:r>
      <w:r w:rsidR="008437F9">
        <w:t>.</w:t>
      </w:r>
    </w:p>
    <w:p w14:paraId="7D484B6E" w14:textId="7A0F4535" w:rsidR="009339CB" w:rsidRPr="006E13D1" w:rsidRDefault="009339CB" w:rsidP="009339CB">
      <w:pPr>
        <w:pStyle w:val="Heading1"/>
      </w:pPr>
      <w:r w:rsidRPr="006E13D1">
        <w:lastRenderedPageBreak/>
        <w:t>2</w:t>
      </w:r>
      <w:r w:rsidRPr="006E13D1">
        <w:tab/>
      </w:r>
      <w:r w:rsidR="00F81E74">
        <w:t>Discussion</w:t>
      </w:r>
    </w:p>
    <w:p w14:paraId="5982B445" w14:textId="63311DBA" w:rsidR="009339CB" w:rsidRPr="006E13D1" w:rsidRDefault="009339CB" w:rsidP="009339CB">
      <w:pPr>
        <w:pStyle w:val="Heading2"/>
      </w:pPr>
      <w:r>
        <w:t>2</w:t>
      </w:r>
      <w:r w:rsidRPr="006E13D1">
        <w:t>.1</w:t>
      </w:r>
      <w:r w:rsidRPr="006E13D1">
        <w:tab/>
      </w:r>
      <w:r w:rsidR="00F81E74">
        <w:t>Configuration of cell DTX/DRX</w:t>
      </w:r>
    </w:p>
    <w:p w14:paraId="22F2F37F" w14:textId="64EBCA15" w:rsidR="00735465" w:rsidRDefault="00495F4F" w:rsidP="0082333E">
      <w:r>
        <w:t xml:space="preserve">On the </w:t>
      </w:r>
      <w:r w:rsidR="68257601">
        <w:t xml:space="preserve">cell </w:t>
      </w:r>
      <w:r>
        <w:t xml:space="preserve">DTX/DTX </w:t>
      </w:r>
      <w:r w:rsidRPr="35045E2E">
        <w:rPr>
          <w:lang w:eastAsia="zh-CN"/>
        </w:rPr>
        <w:t>config</w:t>
      </w:r>
      <w:r>
        <w:t>urations</w:t>
      </w:r>
      <w:r w:rsidR="00296023">
        <w:t xml:space="preserve"> and activation/deactivation</w:t>
      </w:r>
      <w:r>
        <w:t xml:space="preserve">, </w:t>
      </w:r>
      <w:r w:rsidR="0082333E">
        <w:t xml:space="preserve">the </w:t>
      </w:r>
      <w:r w:rsidR="00FA6266">
        <w:t>two</w:t>
      </w:r>
      <w:r w:rsidR="0082333E">
        <w:t xml:space="preserve"> proposals </w:t>
      </w:r>
      <w:r w:rsidR="006822C8">
        <w:t>f</w:t>
      </w:r>
      <w:r w:rsidR="00FA6266">
        <w:t>ro</w:t>
      </w:r>
      <w:r w:rsidR="006822C8">
        <w:t>m the email discussion [312]</w:t>
      </w:r>
      <w:r w:rsidR="00FA6266">
        <w:t xml:space="preserve"> was left not treated due to time limit</w:t>
      </w:r>
      <w:r w:rsidR="006822C8">
        <w:t>:</w:t>
      </w:r>
    </w:p>
    <w:tbl>
      <w:tblPr>
        <w:tblStyle w:val="TableGrid"/>
        <w:tblW w:w="0" w:type="auto"/>
        <w:tblLook w:val="04A0" w:firstRow="1" w:lastRow="0" w:firstColumn="1" w:lastColumn="0" w:noHBand="0" w:noVBand="1"/>
      </w:tblPr>
      <w:tblGrid>
        <w:gridCol w:w="9631"/>
      </w:tblGrid>
      <w:tr w:rsidR="006822C8" w14:paraId="7BCE3DF8" w14:textId="77777777" w:rsidTr="006822C8">
        <w:tc>
          <w:tcPr>
            <w:tcW w:w="9631" w:type="dxa"/>
          </w:tcPr>
          <w:p w14:paraId="004FF2C5" w14:textId="77777777" w:rsidR="00407A8F" w:rsidRPr="00407A8F" w:rsidRDefault="00407A8F" w:rsidP="00407A8F">
            <w:pPr>
              <w:overflowPunct w:val="0"/>
              <w:autoSpaceDE w:val="0"/>
              <w:autoSpaceDN w:val="0"/>
              <w:adjustRightInd w:val="0"/>
              <w:spacing w:after="120"/>
              <w:jc w:val="both"/>
              <w:rPr>
                <w:rFonts w:ascii="Arial" w:eastAsia="Times New Roman" w:hAnsi="Arial"/>
                <w:lang w:eastAsia="zh-CN"/>
              </w:rPr>
            </w:pPr>
            <w:r w:rsidRPr="00407A8F">
              <w:rPr>
                <w:rFonts w:ascii="Arial" w:eastAsia="Times New Roman" w:hAnsi="Arial"/>
                <w:b/>
                <w:highlight w:val="yellow"/>
                <w:lang w:eastAsia="zh-CN"/>
              </w:rPr>
              <w:t>Proposal 6:</w:t>
            </w:r>
            <w:r w:rsidRPr="00407A8F">
              <w:rPr>
                <w:rFonts w:ascii="Arial" w:eastAsia="Times New Roman" w:hAnsi="Arial"/>
                <w:highlight w:val="yellow"/>
                <w:lang w:eastAsia="zh-CN"/>
              </w:rPr>
              <w:t xml:space="preserve"> An aligned UE C-DRX configuration with Cell DTX means that the on-duration of C-DRX falls within Cell DTX on-duration. FFS extension of Cell DTX active time beyond Cell DTX on-duration. (15/25)</w:t>
            </w:r>
          </w:p>
          <w:p w14:paraId="18A7E378" w14:textId="1AD70E6E" w:rsidR="006822C8" w:rsidRDefault="00407A8F" w:rsidP="00407A8F">
            <w:pPr>
              <w:overflowPunct w:val="0"/>
              <w:autoSpaceDE w:val="0"/>
              <w:autoSpaceDN w:val="0"/>
              <w:adjustRightInd w:val="0"/>
              <w:spacing w:after="120"/>
              <w:jc w:val="both"/>
            </w:pPr>
            <w:r w:rsidRPr="00407A8F">
              <w:rPr>
                <w:rFonts w:ascii="Arial" w:eastAsia="Times New Roman" w:hAnsi="Arial"/>
                <w:b/>
                <w:highlight w:val="yellow"/>
                <w:lang w:eastAsia="zh-CN"/>
              </w:rPr>
              <w:t>Proposal 7:</w:t>
            </w:r>
            <w:r w:rsidRPr="00407A8F">
              <w:rPr>
                <w:rFonts w:ascii="Arial" w:eastAsia="Times New Roman" w:hAnsi="Arial"/>
                <w:highlight w:val="yellow"/>
                <w:lang w:eastAsia="zh-CN"/>
              </w:rPr>
              <w:t xml:space="preserve"> The periodicity of UE C-DRX configurations in a cell should be the same or a multiple of the serving Cell’s DTX periodicity.</w:t>
            </w:r>
            <w:r w:rsidRPr="00407A8F">
              <w:rPr>
                <w:rFonts w:ascii="Arial" w:eastAsia="Times New Roman" w:hAnsi="Arial"/>
                <w:lang w:eastAsia="zh-CN"/>
              </w:rPr>
              <w:t xml:space="preserve"> </w:t>
            </w:r>
          </w:p>
        </w:tc>
      </w:tr>
    </w:tbl>
    <w:p w14:paraId="428DC7D9" w14:textId="77777777" w:rsidR="006B6BB3" w:rsidRDefault="00DE4369" w:rsidP="00784A71">
      <w:pPr>
        <w:spacing w:before="240"/>
      </w:pPr>
      <w:r>
        <w:t xml:space="preserve">In our view, </w:t>
      </w:r>
      <w:r w:rsidR="00AA5B20" w:rsidRPr="78576D1F">
        <w:rPr>
          <w:lang w:eastAsia="zh-CN"/>
        </w:rPr>
        <w:t>it should be possible to configure UE’s DRX cycles shorter than Cell DTX/DRX periodicity esp. if it intends to be used when the Cell DTX/DRX is not activated, but no reconfiguration is needed when Cell DTX/DRX is activated sinc</w:t>
      </w:r>
      <w:r w:rsidR="00AA5B20">
        <w:t>e the Cell</w:t>
      </w:r>
      <w:r w:rsidR="00AA5B20" w:rsidRPr="78576D1F">
        <w:rPr>
          <w:lang w:eastAsia="zh-CN"/>
        </w:rPr>
        <w:t xml:space="preserve"> DTX/DRX activation/deactivation can be done dynamically, while it does not make sense to require the NW to reconfigure the UE’s DRX configuration whenever Cell DTX/DRX activation/deactivation happens. </w:t>
      </w:r>
      <w:r w:rsidR="00B3166B" w:rsidRPr="78576D1F">
        <w:rPr>
          <w:lang w:eastAsia="zh-CN"/>
        </w:rPr>
        <w:t>Thus,</w:t>
      </w:r>
      <w:r w:rsidR="00AA5B20" w:rsidRPr="78576D1F">
        <w:rPr>
          <w:lang w:eastAsia="zh-CN"/>
        </w:rPr>
        <w:t xml:space="preserve"> </w:t>
      </w:r>
      <w:r w:rsidR="00B8618B">
        <w:t xml:space="preserve">the alignment </w:t>
      </w:r>
      <w:r>
        <w:t>should</w:t>
      </w:r>
      <w:r w:rsidR="00B8618B">
        <w:t xml:space="preserve"> be up to NW implementation</w:t>
      </w:r>
      <w:r w:rsidR="00976F89">
        <w:t>.</w:t>
      </w:r>
      <w:r w:rsidR="00784A71">
        <w:t xml:space="preserve"> </w:t>
      </w:r>
    </w:p>
    <w:p w14:paraId="4769A326" w14:textId="584DFA72" w:rsidR="00976F89" w:rsidRDefault="00DE4369" w:rsidP="006B6BB3">
      <w:r>
        <w:t>Also n</w:t>
      </w:r>
      <w:r w:rsidR="00784A71">
        <w:t>ote that</w:t>
      </w:r>
      <w:r w:rsidR="00AB2765">
        <w:t>,</w:t>
      </w:r>
      <w:r w:rsidR="00FA6266">
        <w:t xml:space="preserve"> based on this agreement “</w:t>
      </w:r>
      <w:r w:rsidR="00FA6266" w:rsidRPr="005C0DBA">
        <w:rPr>
          <w:i/>
          <w:iCs/>
        </w:rPr>
        <w:t>10. 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w:t>
      </w:r>
      <w:r w:rsidR="00FA6266">
        <w:t xml:space="preserve">”, </w:t>
      </w:r>
      <w:r w:rsidR="005C0DBA">
        <w:t xml:space="preserve">thus </w:t>
      </w:r>
      <w:r w:rsidR="00AB2765">
        <w:t xml:space="preserve">even if </w:t>
      </w:r>
      <w:r w:rsidR="00FA6266">
        <w:t>the Cell DTX and UE DRX</w:t>
      </w:r>
      <w:r w:rsidR="00AB2765">
        <w:t xml:space="preserve"> is not fully aligned, there would be no impact to the UE power consumption as long as the NW ensures there is enough scheduling opportunities taking both NW’s active time and the UE’s active time into consideration, thus it should have no specification impact</w:t>
      </w:r>
      <w:r w:rsidR="0065047C">
        <w:t>.</w:t>
      </w:r>
      <w:r w:rsidR="00AB2765">
        <w:t xml:space="preserve"> </w:t>
      </w:r>
    </w:p>
    <w:p w14:paraId="43A5E600" w14:textId="696B3051" w:rsidR="006822C8" w:rsidRDefault="00976F89" w:rsidP="0082333E">
      <w:r w:rsidRPr="00784A71">
        <w:rPr>
          <w:b/>
          <w:bCs/>
        </w:rPr>
        <w:t>Proposal 1</w:t>
      </w:r>
      <w:r>
        <w:t xml:space="preserve">: </w:t>
      </w:r>
      <w:r w:rsidR="00CC5C83">
        <w:t>alignment of UE’s C-DRX and NW cell DTX is up to NW implementation.</w:t>
      </w:r>
      <w:r w:rsidR="00B8618B">
        <w:t xml:space="preserve"> </w:t>
      </w:r>
    </w:p>
    <w:p w14:paraId="18BB21F4" w14:textId="365FD553" w:rsidR="005B7010" w:rsidRPr="006E13D1" w:rsidRDefault="005B7010" w:rsidP="005B7010">
      <w:pPr>
        <w:pStyle w:val="Heading2"/>
      </w:pPr>
      <w:r>
        <w:t>2</w:t>
      </w:r>
      <w:r w:rsidRPr="006E13D1">
        <w:t>.</w:t>
      </w:r>
      <w:r>
        <w:t>2</w:t>
      </w:r>
      <w:r w:rsidRPr="006E13D1">
        <w:tab/>
      </w:r>
      <w:r w:rsidR="00D67D4D">
        <w:t>SR and retransmissions</w:t>
      </w:r>
    </w:p>
    <w:p w14:paraId="10F05AEF" w14:textId="36CF9C83" w:rsidR="00B86F06" w:rsidRDefault="00FA6266" w:rsidP="00D75A96">
      <w:r>
        <w:t xml:space="preserve">Wrt. the FFS on SR, </w:t>
      </w:r>
      <w:r w:rsidR="00643B36">
        <w:t xml:space="preserve">if agreed to </w:t>
      </w:r>
      <w:r w:rsidR="00421DF9">
        <w:t>allow SR during Cell DTX non-active time</w:t>
      </w:r>
      <w:r w:rsidR="00643B36">
        <w:t xml:space="preserve">, it should be ensured that the UE </w:t>
      </w:r>
      <w:r w:rsidR="005F2529">
        <w:t>will</w:t>
      </w:r>
      <w:r w:rsidR="00643B36">
        <w:t xml:space="preserve"> </w:t>
      </w:r>
      <w:r w:rsidR="002F3454">
        <w:t xml:space="preserve">monitor </w:t>
      </w:r>
      <w:r w:rsidR="00421DF9">
        <w:t xml:space="preserve">PDCCH </w:t>
      </w:r>
      <w:r w:rsidR="002F3454">
        <w:t xml:space="preserve">for SR responses </w:t>
      </w:r>
      <w:r w:rsidR="00421DF9">
        <w:t>after</w:t>
      </w:r>
      <w:r w:rsidR="002F3454">
        <w:t xml:space="preserve"> SR is sent. Otherwise</w:t>
      </w:r>
      <w:r w:rsidR="006070A4">
        <w:t>,</w:t>
      </w:r>
      <w:r w:rsidR="002F3454">
        <w:t xml:space="preserve"> it would not make sense.</w:t>
      </w:r>
      <w:r w:rsidR="00E419C7">
        <w:t xml:space="preserve"> It could be further discussed whether there could be some gap before the UE start monitoring to allow NW wake up the Tx </w:t>
      </w:r>
      <w:r w:rsidR="00C7556B">
        <w:t>i</w:t>
      </w:r>
      <w:r w:rsidR="00C2262C">
        <w:t>f the cell is</w:t>
      </w:r>
      <w:r w:rsidR="00E419C7">
        <w:t xml:space="preserve"> also in </w:t>
      </w:r>
      <w:r w:rsidR="00C2262C">
        <w:t xml:space="preserve">Cell </w:t>
      </w:r>
      <w:r w:rsidR="00E419C7">
        <w:t xml:space="preserve">DTX non-active period </w:t>
      </w:r>
      <w:r w:rsidR="00C7556B">
        <w:t>since typically</w:t>
      </w:r>
      <w:r w:rsidR="00B90665">
        <w:t xml:space="preserve"> there would be some alignment for DTX and DRX configuration </w:t>
      </w:r>
      <w:r w:rsidR="00B3166B">
        <w:t>and</w:t>
      </w:r>
      <w:r w:rsidR="00E419C7">
        <w:t xml:space="preserve"> potential impact on SR prohibit timer.</w:t>
      </w:r>
    </w:p>
    <w:p w14:paraId="062DA9AA" w14:textId="356D9F3B" w:rsidR="00E603D1" w:rsidRDefault="00E419C7" w:rsidP="00D75A96">
      <w:r>
        <w:t>For retransmission</w:t>
      </w:r>
      <w:r w:rsidR="00E603D1">
        <w:t>, we understood the Cell DTX/DRX pattern is mainly for NW energy saving during low load scenario when there is nothing to be transmitted/received</w:t>
      </w:r>
      <w:r>
        <w:t>, b</w:t>
      </w:r>
      <w:r w:rsidR="00E603D1">
        <w:t>ut as soon as when there is transmission for certain UE, potential retransmissions should not be artificially delayed</w:t>
      </w:r>
      <w:r w:rsidR="00F47BD6">
        <w:t xml:space="preserve"> for that UE</w:t>
      </w:r>
      <w:r w:rsidR="00E603D1">
        <w:t>.</w:t>
      </w:r>
    </w:p>
    <w:p w14:paraId="35C5EFDD" w14:textId="12FE1946" w:rsidR="006623C1" w:rsidRDefault="006070A4" w:rsidP="00D75A96">
      <w:r w:rsidRPr="006070A4">
        <w:rPr>
          <w:b/>
          <w:bCs/>
        </w:rPr>
        <w:t xml:space="preserve">Proposal </w:t>
      </w:r>
      <w:r w:rsidR="00A00850">
        <w:rPr>
          <w:b/>
          <w:bCs/>
        </w:rPr>
        <w:t>2</w:t>
      </w:r>
      <w:r>
        <w:t xml:space="preserve">: if to allow SR during the cell non-active period, the UE shall </w:t>
      </w:r>
      <w:r w:rsidR="00A7793C">
        <w:t>monitor</w:t>
      </w:r>
      <w:r w:rsidR="00F90CFC">
        <w:t xml:space="preserve"> responses</w:t>
      </w:r>
      <w:r w:rsidR="009D65B0">
        <w:t xml:space="preserve"> </w:t>
      </w:r>
      <w:r w:rsidR="00744BEF">
        <w:t xml:space="preserve">for SR </w:t>
      </w:r>
      <w:r w:rsidR="009D65B0">
        <w:t>as well</w:t>
      </w:r>
      <w:r w:rsidR="00BE65CD">
        <w:t xml:space="preserve"> even if during non-active period</w:t>
      </w:r>
      <w:r w:rsidR="006623C1">
        <w:t>.</w:t>
      </w:r>
    </w:p>
    <w:p w14:paraId="4DF22FCC" w14:textId="521B1C55" w:rsidR="00944970" w:rsidRDefault="001B7770" w:rsidP="00D75A96">
      <w:r w:rsidRPr="00944970">
        <w:rPr>
          <w:b/>
          <w:bCs/>
        </w:rPr>
        <w:t xml:space="preserve">Proposal </w:t>
      </w:r>
      <w:r w:rsidR="00A00850">
        <w:rPr>
          <w:b/>
          <w:bCs/>
        </w:rPr>
        <w:t>3</w:t>
      </w:r>
      <w:r>
        <w:t xml:space="preserve">: </w:t>
      </w:r>
      <w:r w:rsidR="00944970">
        <w:t xml:space="preserve">retransmission can be scheduled </w:t>
      </w:r>
      <w:r w:rsidR="00A32C5A">
        <w:t>in case it falls out of the Cell DTX active period</w:t>
      </w:r>
      <w:r w:rsidR="00E419C7">
        <w:t xml:space="preserve">, </w:t>
      </w:r>
      <w:r w:rsidR="00B3166B">
        <w:t>i.e.,</w:t>
      </w:r>
      <w:r w:rsidR="00E419C7">
        <w:t xml:space="preserve"> when the DRX retransmission timer is running, the UE should monitor PDCCH regardless of the Cell DTX</w:t>
      </w:r>
      <w:r w:rsidR="00944970">
        <w:t>.</w:t>
      </w:r>
    </w:p>
    <w:p w14:paraId="69B7B8E6" w14:textId="69E07FC9" w:rsidR="009339CB" w:rsidRPr="006E13D1" w:rsidRDefault="005A13AB" w:rsidP="009339CB">
      <w:pPr>
        <w:pStyle w:val="Heading1"/>
      </w:pPr>
      <w:r>
        <w:t>3</w:t>
      </w:r>
      <w:r w:rsidR="009339CB" w:rsidRPr="006E13D1">
        <w:tab/>
      </w:r>
      <w:r w:rsidR="009339CB">
        <w:t>Conclusion</w:t>
      </w:r>
    </w:p>
    <w:p w14:paraId="483D2E44" w14:textId="4C2038F8" w:rsidR="009339CB" w:rsidRDefault="00964DF5" w:rsidP="009665FC">
      <w:r>
        <w:t>Further details on Cell DTX/DRX are discussed in this contribution with the following proposals proposed:</w:t>
      </w:r>
    </w:p>
    <w:p w14:paraId="0C062EB7" w14:textId="605E7B83" w:rsidR="006623C1" w:rsidRDefault="006623C1" w:rsidP="009665FC">
      <w:r w:rsidRPr="00784A71">
        <w:rPr>
          <w:b/>
          <w:bCs/>
        </w:rPr>
        <w:t>Proposal 1</w:t>
      </w:r>
      <w:r>
        <w:t xml:space="preserve">: alignment of UE’s C-DRX and NW cell DTX is up to NW implementation. </w:t>
      </w:r>
    </w:p>
    <w:p w14:paraId="03D73EF8" w14:textId="77777777" w:rsidR="006623C1" w:rsidRDefault="006623C1" w:rsidP="009665FC">
      <w:r w:rsidRPr="006070A4">
        <w:rPr>
          <w:b/>
          <w:bCs/>
        </w:rPr>
        <w:t xml:space="preserve">Proposal </w:t>
      </w:r>
      <w:r>
        <w:rPr>
          <w:b/>
          <w:bCs/>
        </w:rPr>
        <w:t>2</w:t>
      </w:r>
      <w:r>
        <w:t>: if to allow SR during the cell non-active period, the UE shall monitor responses for SR as well even if during non-active period.</w:t>
      </w:r>
    </w:p>
    <w:p w14:paraId="73975E66" w14:textId="3D9450CE" w:rsidR="006623C1" w:rsidRDefault="006623C1" w:rsidP="009665FC">
      <w:r w:rsidRPr="00944970">
        <w:rPr>
          <w:b/>
          <w:bCs/>
        </w:rPr>
        <w:t xml:space="preserve">Proposal </w:t>
      </w:r>
      <w:r>
        <w:rPr>
          <w:b/>
          <w:bCs/>
        </w:rPr>
        <w:t>3</w:t>
      </w:r>
      <w:r>
        <w:t xml:space="preserve">: retransmission can be scheduled in case it falls out of the Cell DTX active period, </w:t>
      </w:r>
      <w:r w:rsidR="00B3166B">
        <w:t>i.e.,</w:t>
      </w:r>
      <w:r>
        <w:t xml:space="preserve"> when the DRX retransmission timer is running, the UE should monitor PDCCH regardless of the Cell DTX.</w:t>
      </w:r>
    </w:p>
    <w:sectPr w:rsidR="006623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67A1B" w14:textId="77777777" w:rsidR="0079359C" w:rsidRDefault="0079359C">
      <w:r>
        <w:separator/>
      </w:r>
    </w:p>
  </w:endnote>
  <w:endnote w:type="continuationSeparator" w:id="0">
    <w:p w14:paraId="69AA9A2F" w14:textId="77777777" w:rsidR="0079359C" w:rsidRDefault="0079359C">
      <w:r>
        <w:continuationSeparator/>
      </w:r>
    </w:p>
  </w:endnote>
  <w:endnote w:type="continuationNotice" w:id="1">
    <w:p w14:paraId="3695F8CB" w14:textId="77777777" w:rsidR="0079359C" w:rsidRDefault="007935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F91E5" w14:textId="77777777" w:rsidR="0079359C" w:rsidRDefault="0079359C">
      <w:r>
        <w:separator/>
      </w:r>
    </w:p>
  </w:footnote>
  <w:footnote w:type="continuationSeparator" w:id="0">
    <w:p w14:paraId="79839AA3" w14:textId="77777777" w:rsidR="0079359C" w:rsidRDefault="0079359C">
      <w:r>
        <w:continuationSeparator/>
      </w:r>
    </w:p>
  </w:footnote>
  <w:footnote w:type="continuationNotice" w:id="1">
    <w:p w14:paraId="795746BE" w14:textId="77777777" w:rsidR="0079359C" w:rsidRDefault="007935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1924DB"/>
    <w:multiLevelType w:val="hybridMultilevel"/>
    <w:tmpl w:val="F3081AF4"/>
    <w:lvl w:ilvl="0" w:tplc="04090011">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55600C9"/>
    <w:multiLevelType w:val="hybridMultilevel"/>
    <w:tmpl w:val="B79424D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1C03D5"/>
    <w:multiLevelType w:val="hybridMultilevel"/>
    <w:tmpl w:val="B7EEC1E2"/>
    <w:lvl w:ilvl="0" w:tplc="7CAC4440">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4" w15:restartNumberingAfterBreak="0">
    <w:nsid w:val="769D37EB"/>
    <w:multiLevelType w:val="hybridMultilevel"/>
    <w:tmpl w:val="F3081AF4"/>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10"/>
  </w:num>
  <w:num w:numId="9">
    <w:abstractNumId w:val="12"/>
  </w:num>
  <w:num w:numId="10">
    <w:abstractNumId w:val="2"/>
  </w:num>
  <w:num w:numId="11">
    <w:abstractNumId w:val="11"/>
  </w:num>
  <w:num w:numId="12">
    <w:abstractNumId w:val="13"/>
  </w:num>
  <w:num w:numId="13">
    <w:abstractNumId w:val="3"/>
    <w:lvlOverride w:ilvl="0">
      <w:startOverride w:val="1"/>
    </w:lvlOverride>
    <w:lvlOverride w:ilvl="1"/>
    <w:lvlOverride w:ilvl="2"/>
    <w:lvlOverride w:ilvl="3"/>
    <w:lvlOverride w:ilvl="4"/>
    <w:lvlOverride w:ilvl="5"/>
    <w:lvlOverride w:ilvl="6"/>
    <w:lvlOverride w:ilvl="7"/>
    <w:lvlOverride w:ilvl="8"/>
  </w:num>
  <w:num w:numId="14">
    <w:abstractNumId w:val="14"/>
    <w:lvlOverride w:ilvl="0">
      <w:startOverride w:val="1"/>
    </w:lvlOverride>
    <w:lvlOverride w:ilvl="1"/>
    <w:lvlOverride w:ilvl="2"/>
    <w:lvlOverride w:ilvl="3"/>
    <w:lvlOverride w:ilvl="4"/>
    <w:lvlOverride w:ilvl="5"/>
    <w:lvlOverride w:ilvl="6"/>
    <w:lvlOverride w:ilvl="7"/>
    <w:lvlOverride w:ilvl="8"/>
  </w:num>
  <w:num w:numId="15">
    <w:abstractNumId w:val="3"/>
    <w:lvlOverride w:ilvl="0">
      <w:startOverride w:val="1"/>
    </w:lvlOverride>
    <w:lvlOverride w:ilvl="1"/>
    <w:lvlOverride w:ilvl="2"/>
    <w:lvlOverride w:ilvl="3"/>
    <w:lvlOverride w:ilvl="4"/>
    <w:lvlOverride w:ilvl="5"/>
    <w:lvlOverride w:ilvl="6"/>
    <w:lvlOverride w:ilvl="7"/>
    <w:lvlOverride w:ilvl="8"/>
  </w:num>
  <w:num w:numId="16">
    <w:abstractNumId w:val="14"/>
    <w:lvlOverride w:ilvl="0">
      <w:startOverride w:val="1"/>
    </w:lvlOverride>
    <w:lvlOverride w:ilvl="1"/>
    <w:lvlOverride w:ilvl="2"/>
    <w:lvlOverride w:ilvl="3"/>
    <w:lvlOverride w:ilvl="4"/>
    <w:lvlOverride w:ilvl="5"/>
    <w:lvlOverride w:ilvl="6"/>
    <w:lvlOverride w:ilvl="7"/>
    <w:lvlOverride w:ilvl="8"/>
  </w:num>
  <w:num w:numId="17">
    <w:abstractNumId w:val="3"/>
    <w:lvlOverride w:ilvl="0">
      <w:startOverride w:val="1"/>
    </w:lvlOverride>
    <w:lvlOverride w:ilvl="1"/>
    <w:lvlOverride w:ilvl="2"/>
    <w:lvlOverride w:ilvl="3"/>
    <w:lvlOverride w:ilvl="4"/>
    <w:lvlOverride w:ilvl="5"/>
    <w:lvlOverride w:ilvl="6"/>
    <w:lvlOverride w:ilvl="7"/>
    <w:lvlOverride w:ilvl="8"/>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3"/>
    <w:lvlOverride w:ilvl="0">
      <w:startOverride w:val="1"/>
    </w:lvlOverride>
    <w:lvlOverride w:ilvl="1"/>
    <w:lvlOverride w:ilvl="2"/>
    <w:lvlOverride w:ilvl="3"/>
    <w:lvlOverride w:ilvl="4"/>
    <w:lvlOverride w:ilvl="5"/>
    <w:lvlOverride w:ilvl="6"/>
    <w:lvlOverride w:ilvl="7"/>
    <w:lvlOverride w:ilvl="8"/>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3"/>
    <w:lvlOverride w:ilvl="0">
      <w:startOverride w:val="1"/>
    </w:lvlOverride>
    <w:lvlOverride w:ilvl="1"/>
    <w:lvlOverride w:ilvl="2"/>
    <w:lvlOverride w:ilvl="3"/>
    <w:lvlOverride w:ilvl="4"/>
    <w:lvlOverride w:ilvl="5"/>
    <w:lvlOverride w:ilvl="6"/>
    <w:lvlOverride w:ilvl="7"/>
    <w:lvlOverride w:ilvl="8"/>
  </w:num>
  <w:num w:numId="22">
    <w:abstractNumId w:val="14"/>
    <w:lvlOverride w:ilvl="0">
      <w:startOverride w:val="1"/>
    </w:lvlOverride>
    <w:lvlOverride w:ilvl="1"/>
    <w:lvlOverride w:ilvl="2"/>
    <w:lvlOverride w:ilvl="3"/>
    <w:lvlOverride w:ilvl="4"/>
    <w:lvlOverride w:ilvl="5"/>
    <w:lvlOverride w:ilvl="6"/>
    <w:lvlOverride w:ilvl="7"/>
    <w:lvlOverride w:ilvl="8"/>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9"/>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B9"/>
    <w:rsid w:val="00003D55"/>
    <w:rsid w:val="00004DAF"/>
    <w:rsid w:val="00006C10"/>
    <w:rsid w:val="00016557"/>
    <w:rsid w:val="000168B2"/>
    <w:rsid w:val="00023A01"/>
    <w:rsid w:val="00023C40"/>
    <w:rsid w:val="000244A2"/>
    <w:rsid w:val="0002747D"/>
    <w:rsid w:val="00027ED9"/>
    <w:rsid w:val="00033397"/>
    <w:rsid w:val="00035F02"/>
    <w:rsid w:val="00040095"/>
    <w:rsid w:val="00045918"/>
    <w:rsid w:val="00051552"/>
    <w:rsid w:val="00055BF4"/>
    <w:rsid w:val="00057E58"/>
    <w:rsid w:val="000621E0"/>
    <w:rsid w:val="00065268"/>
    <w:rsid w:val="00073C9C"/>
    <w:rsid w:val="00074DB1"/>
    <w:rsid w:val="000752F6"/>
    <w:rsid w:val="00076412"/>
    <w:rsid w:val="00080512"/>
    <w:rsid w:val="00081C8C"/>
    <w:rsid w:val="00085515"/>
    <w:rsid w:val="0008605B"/>
    <w:rsid w:val="0008642A"/>
    <w:rsid w:val="00086C4D"/>
    <w:rsid w:val="00087B03"/>
    <w:rsid w:val="00090468"/>
    <w:rsid w:val="0009323B"/>
    <w:rsid w:val="00094568"/>
    <w:rsid w:val="00096574"/>
    <w:rsid w:val="000A25CA"/>
    <w:rsid w:val="000B3A32"/>
    <w:rsid w:val="000B7BCF"/>
    <w:rsid w:val="000C006F"/>
    <w:rsid w:val="000C010B"/>
    <w:rsid w:val="000C522B"/>
    <w:rsid w:val="000D113E"/>
    <w:rsid w:val="000D1530"/>
    <w:rsid w:val="000D4101"/>
    <w:rsid w:val="000D58AB"/>
    <w:rsid w:val="000D6E65"/>
    <w:rsid w:val="000D7016"/>
    <w:rsid w:val="000E0FC2"/>
    <w:rsid w:val="00102535"/>
    <w:rsid w:val="00105C41"/>
    <w:rsid w:val="0010783D"/>
    <w:rsid w:val="00110AAF"/>
    <w:rsid w:val="00112F1A"/>
    <w:rsid w:val="00122C0C"/>
    <w:rsid w:val="00124C81"/>
    <w:rsid w:val="001279D9"/>
    <w:rsid w:val="001304F1"/>
    <w:rsid w:val="0013761F"/>
    <w:rsid w:val="00137AAF"/>
    <w:rsid w:val="001417EE"/>
    <w:rsid w:val="00145075"/>
    <w:rsid w:val="00146098"/>
    <w:rsid w:val="00146B0B"/>
    <w:rsid w:val="00155758"/>
    <w:rsid w:val="001561A3"/>
    <w:rsid w:val="00156B62"/>
    <w:rsid w:val="00160C81"/>
    <w:rsid w:val="00162F74"/>
    <w:rsid w:val="00170B98"/>
    <w:rsid w:val="00172C88"/>
    <w:rsid w:val="00172FF0"/>
    <w:rsid w:val="001741A0"/>
    <w:rsid w:val="00175233"/>
    <w:rsid w:val="001753C1"/>
    <w:rsid w:val="00175FA0"/>
    <w:rsid w:val="00194CD0"/>
    <w:rsid w:val="001952A0"/>
    <w:rsid w:val="001A0A05"/>
    <w:rsid w:val="001A2A95"/>
    <w:rsid w:val="001A44E7"/>
    <w:rsid w:val="001A46B8"/>
    <w:rsid w:val="001A4727"/>
    <w:rsid w:val="001A7B2C"/>
    <w:rsid w:val="001B02AA"/>
    <w:rsid w:val="001B14AA"/>
    <w:rsid w:val="001B47CD"/>
    <w:rsid w:val="001B49C9"/>
    <w:rsid w:val="001B7770"/>
    <w:rsid w:val="001C0BB2"/>
    <w:rsid w:val="001C1AE9"/>
    <w:rsid w:val="001C23F4"/>
    <w:rsid w:val="001C4A3B"/>
    <w:rsid w:val="001C4F79"/>
    <w:rsid w:val="001C56DB"/>
    <w:rsid w:val="001D10E4"/>
    <w:rsid w:val="001D201C"/>
    <w:rsid w:val="001D2162"/>
    <w:rsid w:val="001D2362"/>
    <w:rsid w:val="001E15BD"/>
    <w:rsid w:val="001E2CC3"/>
    <w:rsid w:val="001E37EB"/>
    <w:rsid w:val="001E5948"/>
    <w:rsid w:val="001E6B80"/>
    <w:rsid w:val="001E6DDA"/>
    <w:rsid w:val="001F168B"/>
    <w:rsid w:val="001F3332"/>
    <w:rsid w:val="001F5134"/>
    <w:rsid w:val="001F7831"/>
    <w:rsid w:val="00204045"/>
    <w:rsid w:val="0020712B"/>
    <w:rsid w:val="0020734A"/>
    <w:rsid w:val="00207802"/>
    <w:rsid w:val="00212E3C"/>
    <w:rsid w:val="00215DFB"/>
    <w:rsid w:val="0021791C"/>
    <w:rsid w:val="00220490"/>
    <w:rsid w:val="0022606D"/>
    <w:rsid w:val="00226D6A"/>
    <w:rsid w:val="00231728"/>
    <w:rsid w:val="002323D2"/>
    <w:rsid w:val="002329BE"/>
    <w:rsid w:val="0023765B"/>
    <w:rsid w:val="00240CCA"/>
    <w:rsid w:val="0024395B"/>
    <w:rsid w:val="00244A05"/>
    <w:rsid w:val="00245F92"/>
    <w:rsid w:val="00246CAB"/>
    <w:rsid w:val="00250404"/>
    <w:rsid w:val="002508BF"/>
    <w:rsid w:val="00250D7D"/>
    <w:rsid w:val="002515E6"/>
    <w:rsid w:val="00256B74"/>
    <w:rsid w:val="00257F12"/>
    <w:rsid w:val="002610D8"/>
    <w:rsid w:val="002639DC"/>
    <w:rsid w:val="002661B6"/>
    <w:rsid w:val="00267510"/>
    <w:rsid w:val="00271B10"/>
    <w:rsid w:val="002747EC"/>
    <w:rsid w:val="0027574B"/>
    <w:rsid w:val="00283F64"/>
    <w:rsid w:val="002855BF"/>
    <w:rsid w:val="00286F7C"/>
    <w:rsid w:val="00287094"/>
    <w:rsid w:val="00291B59"/>
    <w:rsid w:val="00293A97"/>
    <w:rsid w:val="00296023"/>
    <w:rsid w:val="002A49A6"/>
    <w:rsid w:val="002A6952"/>
    <w:rsid w:val="002B2988"/>
    <w:rsid w:val="002B6129"/>
    <w:rsid w:val="002B7A22"/>
    <w:rsid w:val="002C04F6"/>
    <w:rsid w:val="002C22EA"/>
    <w:rsid w:val="002C59E7"/>
    <w:rsid w:val="002D5AAC"/>
    <w:rsid w:val="002E174A"/>
    <w:rsid w:val="002E1D92"/>
    <w:rsid w:val="002E65F7"/>
    <w:rsid w:val="002E6C78"/>
    <w:rsid w:val="002E7077"/>
    <w:rsid w:val="002E7632"/>
    <w:rsid w:val="002F0D22"/>
    <w:rsid w:val="002F325A"/>
    <w:rsid w:val="002F3454"/>
    <w:rsid w:val="002F56D5"/>
    <w:rsid w:val="002F646B"/>
    <w:rsid w:val="00300A57"/>
    <w:rsid w:val="003046B0"/>
    <w:rsid w:val="00311B17"/>
    <w:rsid w:val="00312F09"/>
    <w:rsid w:val="00313009"/>
    <w:rsid w:val="003171A0"/>
    <w:rsid w:val="003172DC"/>
    <w:rsid w:val="00325AE3"/>
    <w:rsid w:val="00326069"/>
    <w:rsid w:val="00327649"/>
    <w:rsid w:val="00334FFB"/>
    <w:rsid w:val="003354CB"/>
    <w:rsid w:val="00337EBB"/>
    <w:rsid w:val="0034011A"/>
    <w:rsid w:val="00340969"/>
    <w:rsid w:val="00343560"/>
    <w:rsid w:val="00343F09"/>
    <w:rsid w:val="00344BEC"/>
    <w:rsid w:val="00352786"/>
    <w:rsid w:val="00352F8E"/>
    <w:rsid w:val="0035462D"/>
    <w:rsid w:val="003601C9"/>
    <w:rsid w:val="00360253"/>
    <w:rsid w:val="0036194F"/>
    <w:rsid w:val="00362B35"/>
    <w:rsid w:val="0036459E"/>
    <w:rsid w:val="00364B41"/>
    <w:rsid w:val="00367DA3"/>
    <w:rsid w:val="00370489"/>
    <w:rsid w:val="003804DD"/>
    <w:rsid w:val="00383096"/>
    <w:rsid w:val="00383901"/>
    <w:rsid w:val="00384B19"/>
    <w:rsid w:val="003911E6"/>
    <w:rsid w:val="00392D5F"/>
    <w:rsid w:val="0039346C"/>
    <w:rsid w:val="003969FE"/>
    <w:rsid w:val="00397A78"/>
    <w:rsid w:val="003A003E"/>
    <w:rsid w:val="003A41EF"/>
    <w:rsid w:val="003A5721"/>
    <w:rsid w:val="003B10ED"/>
    <w:rsid w:val="003B40AD"/>
    <w:rsid w:val="003B604B"/>
    <w:rsid w:val="003B7BDC"/>
    <w:rsid w:val="003C134A"/>
    <w:rsid w:val="003C1851"/>
    <w:rsid w:val="003C3B23"/>
    <w:rsid w:val="003C49A9"/>
    <w:rsid w:val="003C4E37"/>
    <w:rsid w:val="003C647F"/>
    <w:rsid w:val="003C6A92"/>
    <w:rsid w:val="003D05AF"/>
    <w:rsid w:val="003D081F"/>
    <w:rsid w:val="003D175F"/>
    <w:rsid w:val="003D3DEB"/>
    <w:rsid w:val="003D5A6E"/>
    <w:rsid w:val="003D71F7"/>
    <w:rsid w:val="003E16BE"/>
    <w:rsid w:val="003E1E30"/>
    <w:rsid w:val="003E65F6"/>
    <w:rsid w:val="003F423F"/>
    <w:rsid w:val="003F4AD8"/>
    <w:rsid w:val="003F4E28"/>
    <w:rsid w:val="003F7BEF"/>
    <w:rsid w:val="004006E8"/>
    <w:rsid w:val="00401855"/>
    <w:rsid w:val="00403701"/>
    <w:rsid w:val="00403C76"/>
    <w:rsid w:val="004043D4"/>
    <w:rsid w:val="00405602"/>
    <w:rsid w:val="00407A8F"/>
    <w:rsid w:val="00407BA6"/>
    <w:rsid w:val="00421D95"/>
    <w:rsid w:val="00421DF9"/>
    <w:rsid w:val="00423478"/>
    <w:rsid w:val="00430707"/>
    <w:rsid w:val="004321BB"/>
    <w:rsid w:val="00433A8A"/>
    <w:rsid w:val="004364FD"/>
    <w:rsid w:val="00446C3A"/>
    <w:rsid w:val="00450DA4"/>
    <w:rsid w:val="00453C37"/>
    <w:rsid w:val="00454FDB"/>
    <w:rsid w:val="00461D03"/>
    <w:rsid w:val="004640AF"/>
    <w:rsid w:val="00465587"/>
    <w:rsid w:val="004679F6"/>
    <w:rsid w:val="00471039"/>
    <w:rsid w:val="00472FF5"/>
    <w:rsid w:val="00477455"/>
    <w:rsid w:val="004800EE"/>
    <w:rsid w:val="00483ED1"/>
    <w:rsid w:val="00484D9E"/>
    <w:rsid w:val="00490A4E"/>
    <w:rsid w:val="00491DCA"/>
    <w:rsid w:val="00492216"/>
    <w:rsid w:val="00495F4F"/>
    <w:rsid w:val="00497551"/>
    <w:rsid w:val="0049758D"/>
    <w:rsid w:val="004A1F7B"/>
    <w:rsid w:val="004A2001"/>
    <w:rsid w:val="004A22B8"/>
    <w:rsid w:val="004A6F7E"/>
    <w:rsid w:val="004B0C37"/>
    <w:rsid w:val="004B5DD4"/>
    <w:rsid w:val="004C226C"/>
    <w:rsid w:val="004C3FD8"/>
    <w:rsid w:val="004C44D2"/>
    <w:rsid w:val="004D3578"/>
    <w:rsid w:val="004D380D"/>
    <w:rsid w:val="004D3D53"/>
    <w:rsid w:val="004D75D1"/>
    <w:rsid w:val="004E213A"/>
    <w:rsid w:val="004E23D7"/>
    <w:rsid w:val="004E262B"/>
    <w:rsid w:val="004E3455"/>
    <w:rsid w:val="004E75AC"/>
    <w:rsid w:val="004F0AFF"/>
    <w:rsid w:val="004F1091"/>
    <w:rsid w:val="004F2CE3"/>
    <w:rsid w:val="004F3733"/>
    <w:rsid w:val="004F4447"/>
    <w:rsid w:val="004F4540"/>
    <w:rsid w:val="004F5273"/>
    <w:rsid w:val="004F52B0"/>
    <w:rsid w:val="004F73A7"/>
    <w:rsid w:val="00502BBF"/>
    <w:rsid w:val="00503171"/>
    <w:rsid w:val="00505510"/>
    <w:rsid w:val="00506C28"/>
    <w:rsid w:val="00511523"/>
    <w:rsid w:val="00517437"/>
    <w:rsid w:val="00517793"/>
    <w:rsid w:val="005202B1"/>
    <w:rsid w:val="00521840"/>
    <w:rsid w:val="00530650"/>
    <w:rsid w:val="00534DA0"/>
    <w:rsid w:val="00541312"/>
    <w:rsid w:val="00542915"/>
    <w:rsid w:val="00543E6C"/>
    <w:rsid w:val="00546205"/>
    <w:rsid w:val="00550B11"/>
    <w:rsid w:val="0055310A"/>
    <w:rsid w:val="0055489B"/>
    <w:rsid w:val="00557AD0"/>
    <w:rsid w:val="00557C84"/>
    <w:rsid w:val="00565087"/>
    <w:rsid w:val="00565362"/>
    <w:rsid w:val="0056573F"/>
    <w:rsid w:val="00566D2C"/>
    <w:rsid w:val="00567D92"/>
    <w:rsid w:val="00571279"/>
    <w:rsid w:val="00572196"/>
    <w:rsid w:val="005723B2"/>
    <w:rsid w:val="0057272D"/>
    <w:rsid w:val="0057497E"/>
    <w:rsid w:val="00576D4E"/>
    <w:rsid w:val="0058486E"/>
    <w:rsid w:val="00587A1A"/>
    <w:rsid w:val="00590537"/>
    <w:rsid w:val="005A13AB"/>
    <w:rsid w:val="005A3D04"/>
    <w:rsid w:val="005A49C6"/>
    <w:rsid w:val="005B1E6E"/>
    <w:rsid w:val="005B3595"/>
    <w:rsid w:val="005B3EC7"/>
    <w:rsid w:val="005B6471"/>
    <w:rsid w:val="005B7010"/>
    <w:rsid w:val="005C0DBA"/>
    <w:rsid w:val="005C1898"/>
    <w:rsid w:val="005C467D"/>
    <w:rsid w:val="005C67A7"/>
    <w:rsid w:val="005C766E"/>
    <w:rsid w:val="005C7CD5"/>
    <w:rsid w:val="005D1968"/>
    <w:rsid w:val="005D31F5"/>
    <w:rsid w:val="005D480F"/>
    <w:rsid w:val="005E0F71"/>
    <w:rsid w:val="005E2356"/>
    <w:rsid w:val="005E43E2"/>
    <w:rsid w:val="005E47CB"/>
    <w:rsid w:val="005F2008"/>
    <w:rsid w:val="005F2529"/>
    <w:rsid w:val="005F26A8"/>
    <w:rsid w:val="005F478A"/>
    <w:rsid w:val="005F7DA0"/>
    <w:rsid w:val="005F7E2A"/>
    <w:rsid w:val="006030ED"/>
    <w:rsid w:val="00603EA1"/>
    <w:rsid w:val="006057A7"/>
    <w:rsid w:val="006070A4"/>
    <w:rsid w:val="006079F5"/>
    <w:rsid w:val="00611566"/>
    <w:rsid w:val="00611E3B"/>
    <w:rsid w:val="00613AC3"/>
    <w:rsid w:val="00614055"/>
    <w:rsid w:val="006177FA"/>
    <w:rsid w:val="006238C4"/>
    <w:rsid w:val="00624E19"/>
    <w:rsid w:val="00633C01"/>
    <w:rsid w:val="00637813"/>
    <w:rsid w:val="00637ADA"/>
    <w:rsid w:val="00640D5F"/>
    <w:rsid w:val="00641BB5"/>
    <w:rsid w:val="00643B36"/>
    <w:rsid w:val="00646D99"/>
    <w:rsid w:val="0065047C"/>
    <w:rsid w:val="006527AB"/>
    <w:rsid w:val="00655F70"/>
    <w:rsid w:val="00656267"/>
    <w:rsid w:val="00656507"/>
    <w:rsid w:val="00656910"/>
    <w:rsid w:val="006574C0"/>
    <w:rsid w:val="00660BED"/>
    <w:rsid w:val="0066184C"/>
    <w:rsid w:val="006619F9"/>
    <w:rsid w:val="006623C1"/>
    <w:rsid w:val="00666F27"/>
    <w:rsid w:val="00667094"/>
    <w:rsid w:val="006726AD"/>
    <w:rsid w:val="00673773"/>
    <w:rsid w:val="00673C5B"/>
    <w:rsid w:val="00675F06"/>
    <w:rsid w:val="0067678F"/>
    <w:rsid w:val="00680316"/>
    <w:rsid w:val="006822C8"/>
    <w:rsid w:val="00683EA4"/>
    <w:rsid w:val="006845C9"/>
    <w:rsid w:val="00686C46"/>
    <w:rsid w:val="006932B2"/>
    <w:rsid w:val="00696821"/>
    <w:rsid w:val="0069719C"/>
    <w:rsid w:val="006A18C0"/>
    <w:rsid w:val="006A634D"/>
    <w:rsid w:val="006A7319"/>
    <w:rsid w:val="006B1985"/>
    <w:rsid w:val="006B1E9D"/>
    <w:rsid w:val="006B3869"/>
    <w:rsid w:val="006B6BB3"/>
    <w:rsid w:val="006C13B7"/>
    <w:rsid w:val="006C66D8"/>
    <w:rsid w:val="006D0180"/>
    <w:rsid w:val="006D02F4"/>
    <w:rsid w:val="006D1D91"/>
    <w:rsid w:val="006D1E24"/>
    <w:rsid w:val="006D35DE"/>
    <w:rsid w:val="006D5803"/>
    <w:rsid w:val="006E1057"/>
    <w:rsid w:val="006E1417"/>
    <w:rsid w:val="006E353E"/>
    <w:rsid w:val="006E40FA"/>
    <w:rsid w:val="006E54E6"/>
    <w:rsid w:val="006E638F"/>
    <w:rsid w:val="006F6A2C"/>
    <w:rsid w:val="00703033"/>
    <w:rsid w:val="00703689"/>
    <w:rsid w:val="00705719"/>
    <w:rsid w:val="00705B29"/>
    <w:rsid w:val="007062B7"/>
    <w:rsid w:val="007069DC"/>
    <w:rsid w:val="007072AE"/>
    <w:rsid w:val="00710201"/>
    <w:rsid w:val="007114C4"/>
    <w:rsid w:val="0072073A"/>
    <w:rsid w:val="007239FF"/>
    <w:rsid w:val="00723F65"/>
    <w:rsid w:val="00726CDB"/>
    <w:rsid w:val="007314C8"/>
    <w:rsid w:val="007342B5"/>
    <w:rsid w:val="00734A5B"/>
    <w:rsid w:val="00735465"/>
    <w:rsid w:val="00735A5B"/>
    <w:rsid w:val="00743835"/>
    <w:rsid w:val="007446D6"/>
    <w:rsid w:val="00744BEF"/>
    <w:rsid w:val="00744E76"/>
    <w:rsid w:val="00745B88"/>
    <w:rsid w:val="0075095F"/>
    <w:rsid w:val="00752A44"/>
    <w:rsid w:val="00753227"/>
    <w:rsid w:val="00757D40"/>
    <w:rsid w:val="00760826"/>
    <w:rsid w:val="0076083F"/>
    <w:rsid w:val="00760E9A"/>
    <w:rsid w:val="007624C5"/>
    <w:rsid w:val="00764ABF"/>
    <w:rsid w:val="007662B5"/>
    <w:rsid w:val="007729EA"/>
    <w:rsid w:val="00776576"/>
    <w:rsid w:val="007801F6"/>
    <w:rsid w:val="007808CA"/>
    <w:rsid w:val="00781F0F"/>
    <w:rsid w:val="00782871"/>
    <w:rsid w:val="00784A71"/>
    <w:rsid w:val="0078727C"/>
    <w:rsid w:val="0079049D"/>
    <w:rsid w:val="0079359C"/>
    <w:rsid w:val="00793DC5"/>
    <w:rsid w:val="00796823"/>
    <w:rsid w:val="007976AE"/>
    <w:rsid w:val="007A2413"/>
    <w:rsid w:val="007A2E55"/>
    <w:rsid w:val="007B18D8"/>
    <w:rsid w:val="007B2D4F"/>
    <w:rsid w:val="007B75B6"/>
    <w:rsid w:val="007C0283"/>
    <w:rsid w:val="007C095F"/>
    <w:rsid w:val="007C2DD0"/>
    <w:rsid w:val="007C521F"/>
    <w:rsid w:val="007D1826"/>
    <w:rsid w:val="007D2094"/>
    <w:rsid w:val="007D43F5"/>
    <w:rsid w:val="007D4540"/>
    <w:rsid w:val="007D54B8"/>
    <w:rsid w:val="007E3E0E"/>
    <w:rsid w:val="007E6016"/>
    <w:rsid w:val="007E7919"/>
    <w:rsid w:val="007F2E08"/>
    <w:rsid w:val="007F4CB6"/>
    <w:rsid w:val="007F55B2"/>
    <w:rsid w:val="008011ED"/>
    <w:rsid w:val="008024FA"/>
    <w:rsid w:val="008028A4"/>
    <w:rsid w:val="00805D72"/>
    <w:rsid w:val="00813245"/>
    <w:rsid w:val="008139E3"/>
    <w:rsid w:val="00815093"/>
    <w:rsid w:val="00817340"/>
    <w:rsid w:val="008211CF"/>
    <w:rsid w:val="00821FA6"/>
    <w:rsid w:val="008228F0"/>
    <w:rsid w:val="00822B37"/>
    <w:rsid w:val="0082333E"/>
    <w:rsid w:val="00827019"/>
    <w:rsid w:val="0083399C"/>
    <w:rsid w:val="008345AA"/>
    <w:rsid w:val="008370EF"/>
    <w:rsid w:val="00840DE0"/>
    <w:rsid w:val="00841FE4"/>
    <w:rsid w:val="008437F9"/>
    <w:rsid w:val="0084702B"/>
    <w:rsid w:val="00847CD0"/>
    <w:rsid w:val="00850672"/>
    <w:rsid w:val="008607A8"/>
    <w:rsid w:val="008617B1"/>
    <w:rsid w:val="00861C14"/>
    <w:rsid w:val="0086206D"/>
    <w:rsid w:val="0086354A"/>
    <w:rsid w:val="00875B5F"/>
    <w:rsid w:val="008768CA"/>
    <w:rsid w:val="00877EF9"/>
    <w:rsid w:val="00880559"/>
    <w:rsid w:val="00880E72"/>
    <w:rsid w:val="008826BB"/>
    <w:rsid w:val="00891418"/>
    <w:rsid w:val="00892C88"/>
    <w:rsid w:val="00895E79"/>
    <w:rsid w:val="008A1360"/>
    <w:rsid w:val="008A1888"/>
    <w:rsid w:val="008A2367"/>
    <w:rsid w:val="008A29C4"/>
    <w:rsid w:val="008B3CA6"/>
    <w:rsid w:val="008B5306"/>
    <w:rsid w:val="008B54E8"/>
    <w:rsid w:val="008B7174"/>
    <w:rsid w:val="008C06F6"/>
    <w:rsid w:val="008C1D9D"/>
    <w:rsid w:val="008C2E2A"/>
    <w:rsid w:val="008C3057"/>
    <w:rsid w:val="008C6107"/>
    <w:rsid w:val="008C733B"/>
    <w:rsid w:val="008D2E4D"/>
    <w:rsid w:val="008D7644"/>
    <w:rsid w:val="008E0F28"/>
    <w:rsid w:val="008E404A"/>
    <w:rsid w:val="008E5EA2"/>
    <w:rsid w:val="008F0FFC"/>
    <w:rsid w:val="008F2EC7"/>
    <w:rsid w:val="008F396F"/>
    <w:rsid w:val="008F3DCD"/>
    <w:rsid w:val="008F3F2E"/>
    <w:rsid w:val="008F6E77"/>
    <w:rsid w:val="009012D1"/>
    <w:rsid w:val="0090271F"/>
    <w:rsid w:val="00902DB9"/>
    <w:rsid w:val="0090466A"/>
    <w:rsid w:val="0090571D"/>
    <w:rsid w:val="009104C7"/>
    <w:rsid w:val="0091528E"/>
    <w:rsid w:val="009159CC"/>
    <w:rsid w:val="00915EFC"/>
    <w:rsid w:val="00921608"/>
    <w:rsid w:val="00923655"/>
    <w:rsid w:val="00930E1E"/>
    <w:rsid w:val="00932904"/>
    <w:rsid w:val="00933054"/>
    <w:rsid w:val="00933594"/>
    <w:rsid w:val="009338AB"/>
    <w:rsid w:val="009339CB"/>
    <w:rsid w:val="0093514F"/>
    <w:rsid w:val="00936071"/>
    <w:rsid w:val="009362CE"/>
    <w:rsid w:val="009376CD"/>
    <w:rsid w:val="00937BBC"/>
    <w:rsid w:val="00940212"/>
    <w:rsid w:val="00941D42"/>
    <w:rsid w:val="00942EC2"/>
    <w:rsid w:val="00944970"/>
    <w:rsid w:val="00946744"/>
    <w:rsid w:val="00950865"/>
    <w:rsid w:val="009508EB"/>
    <w:rsid w:val="0095098E"/>
    <w:rsid w:val="00952695"/>
    <w:rsid w:val="00961B32"/>
    <w:rsid w:val="00962509"/>
    <w:rsid w:val="00964DF5"/>
    <w:rsid w:val="00965FCA"/>
    <w:rsid w:val="009665FC"/>
    <w:rsid w:val="00970DB3"/>
    <w:rsid w:val="0097380F"/>
    <w:rsid w:val="00974BB0"/>
    <w:rsid w:val="00975BCD"/>
    <w:rsid w:val="00976F89"/>
    <w:rsid w:val="00982637"/>
    <w:rsid w:val="00985702"/>
    <w:rsid w:val="009873AC"/>
    <w:rsid w:val="009928A9"/>
    <w:rsid w:val="00992F44"/>
    <w:rsid w:val="00994DE5"/>
    <w:rsid w:val="009A0AF3"/>
    <w:rsid w:val="009A2582"/>
    <w:rsid w:val="009A34A0"/>
    <w:rsid w:val="009A7131"/>
    <w:rsid w:val="009B07CD"/>
    <w:rsid w:val="009B0E3A"/>
    <w:rsid w:val="009B1436"/>
    <w:rsid w:val="009B7D8E"/>
    <w:rsid w:val="009C004D"/>
    <w:rsid w:val="009C02D9"/>
    <w:rsid w:val="009C19E9"/>
    <w:rsid w:val="009C63B9"/>
    <w:rsid w:val="009C6F56"/>
    <w:rsid w:val="009D0EC3"/>
    <w:rsid w:val="009D0EFE"/>
    <w:rsid w:val="009D2BE5"/>
    <w:rsid w:val="009D5535"/>
    <w:rsid w:val="009D65B0"/>
    <w:rsid w:val="009D6FCB"/>
    <w:rsid w:val="009D74A6"/>
    <w:rsid w:val="009E0E87"/>
    <w:rsid w:val="009E4416"/>
    <w:rsid w:val="009E6981"/>
    <w:rsid w:val="009E7B5D"/>
    <w:rsid w:val="009F4573"/>
    <w:rsid w:val="00A00850"/>
    <w:rsid w:val="00A00CAF"/>
    <w:rsid w:val="00A10F02"/>
    <w:rsid w:val="00A13729"/>
    <w:rsid w:val="00A1372A"/>
    <w:rsid w:val="00A17176"/>
    <w:rsid w:val="00A204CA"/>
    <w:rsid w:val="00A209D6"/>
    <w:rsid w:val="00A21744"/>
    <w:rsid w:val="00A22738"/>
    <w:rsid w:val="00A242CE"/>
    <w:rsid w:val="00A25197"/>
    <w:rsid w:val="00A3147A"/>
    <w:rsid w:val="00A3260F"/>
    <w:rsid w:val="00A32C5A"/>
    <w:rsid w:val="00A3621E"/>
    <w:rsid w:val="00A36F5F"/>
    <w:rsid w:val="00A3793C"/>
    <w:rsid w:val="00A416B0"/>
    <w:rsid w:val="00A41C07"/>
    <w:rsid w:val="00A41E75"/>
    <w:rsid w:val="00A430EC"/>
    <w:rsid w:val="00A467CB"/>
    <w:rsid w:val="00A474CE"/>
    <w:rsid w:val="00A53724"/>
    <w:rsid w:val="00A54B2B"/>
    <w:rsid w:val="00A54D9A"/>
    <w:rsid w:val="00A60855"/>
    <w:rsid w:val="00A62E5C"/>
    <w:rsid w:val="00A63138"/>
    <w:rsid w:val="00A63701"/>
    <w:rsid w:val="00A703B6"/>
    <w:rsid w:val="00A71767"/>
    <w:rsid w:val="00A725AB"/>
    <w:rsid w:val="00A739F8"/>
    <w:rsid w:val="00A74971"/>
    <w:rsid w:val="00A7509E"/>
    <w:rsid w:val="00A7793C"/>
    <w:rsid w:val="00A818CB"/>
    <w:rsid w:val="00A82346"/>
    <w:rsid w:val="00A848D5"/>
    <w:rsid w:val="00A85E06"/>
    <w:rsid w:val="00A9395F"/>
    <w:rsid w:val="00A95F53"/>
    <w:rsid w:val="00A9671C"/>
    <w:rsid w:val="00A96D34"/>
    <w:rsid w:val="00AA1553"/>
    <w:rsid w:val="00AA3CCB"/>
    <w:rsid w:val="00AA5B20"/>
    <w:rsid w:val="00AA63EF"/>
    <w:rsid w:val="00AA646C"/>
    <w:rsid w:val="00AB1CBC"/>
    <w:rsid w:val="00AB1F92"/>
    <w:rsid w:val="00AB2765"/>
    <w:rsid w:val="00AB3B8B"/>
    <w:rsid w:val="00AB5C71"/>
    <w:rsid w:val="00AB6DE2"/>
    <w:rsid w:val="00AC1329"/>
    <w:rsid w:val="00AC1958"/>
    <w:rsid w:val="00AC42F0"/>
    <w:rsid w:val="00AC4F19"/>
    <w:rsid w:val="00AC7F57"/>
    <w:rsid w:val="00AD1480"/>
    <w:rsid w:val="00AD7BB3"/>
    <w:rsid w:val="00AE3001"/>
    <w:rsid w:val="00AE519A"/>
    <w:rsid w:val="00AE6539"/>
    <w:rsid w:val="00AF2DB2"/>
    <w:rsid w:val="00AF4585"/>
    <w:rsid w:val="00AF5236"/>
    <w:rsid w:val="00B004A9"/>
    <w:rsid w:val="00B01313"/>
    <w:rsid w:val="00B05380"/>
    <w:rsid w:val="00B058D1"/>
    <w:rsid w:val="00B05962"/>
    <w:rsid w:val="00B0658C"/>
    <w:rsid w:val="00B11828"/>
    <w:rsid w:val="00B15449"/>
    <w:rsid w:val="00B16C2F"/>
    <w:rsid w:val="00B22637"/>
    <w:rsid w:val="00B262B6"/>
    <w:rsid w:val="00B27303"/>
    <w:rsid w:val="00B27A75"/>
    <w:rsid w:val="00B30C79"/>
    <w:rsid w:val="00B3166B"/>
    <w:rsid w:val="00B34091"/>
    <w:rsid w:val="00B35E01"/>
    <w:rsid w:val="00B40CD8"/>
    <w:rsid w:val="00B4101B"/>
    <w:rsid w:val="00B430AD"/>
    <w:rsid w:val="00B45551"/>
    <w:rsid w:val="00B47FD1"/>
    <w:rsid w:val="00B50A48"/>
    <w:rsid w:val="00B516BB"/>
    <w:rsid w:val="00B558BF"/>
    <w:rsid w:val="00B601A7"/>
    <w:rsid w:val="00B61CB8"/>
    <w:rsid w:val="00B729FB"/>
    <w:rsid w:val="00B7538C"/>
    <w:rsid w:val="00B80DFE"/>
    <w:rsid w:val="00B84DB2"/>
    <w:rsid w:val="00B8618B"/>
    <w:rsid w:val="00B86F06"/>
    <w:rsid w:val="00B90665"/>
    <w:rsid w:val="00B91545"/>
    <w:rsid w:val="00B96EA0"/>
    <w:rsid w:val="00BA0C8D"/>
    <w:rsid w:val="00BA1C33"/>
    <w:rsid w:val="00BB2E82"/>
    <w:rsid w:val="00BB4043"/>
    <w:rsid w:val="00BB675E"/>
    <w:rsid w:val="00BB7DDF"/>
    <w:rsid w:val="00BC08F3"/>
    <w:rsid w:val="00BC3555"/>
    <w:rsid w:val="00BC73FF"/>
    <w:rsid w:val="00BD0728"/>
    <w:rsid w:val="00BD0E95"/>
    <w:rsid w:val="00BD226C"/>
    <w:rsid w:val="00BD4074"/>
    <w:rsid w:val="00BD4CE3"/>
    <w:rsid w:val="00BD6181"/>
    <w:rsid w:val="00BD7B0D"/>
    <w:rsid w:val="00BE0316"/>
    <w:rsid w:val="00BE0ABA"/>
    <w:rsid w:val="00BE1608"/>
    <w:rsid w:val="00BE4C8A"/>
    <w:rsid w:val="00BE5581"/>
    <w:rsid w:val="00BE65CD"/>
    <w:rsid w:val="00BF7C9D"/>
    <w:rsid w:val="00C03932"/>
    <w:rsid w:val="00C053F7"/>
    <w:rsid w:val="00C068D7"/>
    <w:rsid w:val="00C12B51"/>
    <w:rsid w:val="00C16783"/>
    <w:rsid w:val="00C2063D"/>
    <w:rsid w:val="00C22181"/>
    <w:rsid w:val="00C2262C"/>
    <w:rsid w:val="00C2342F"/>
    <w:rsid w:val="00C23D25"/>
    <w:rsid w:val="00C24650"/>
    <w:rsid w:val="00C25465"/>
    <w:rsid w:val="00C25827"/>
    <w:rsid w:val="00C25E47"/>
    <w:rsid w:val="00C3302A"/>
    <w:rsid w:val="00C33079"/>
    <w:rsid w:val="00C453BB"/>
    <w:rsid w:val="00C45A0D"/>
    <w:rsid w:val="00C50D9D"/>
    <w:rsid w:val="00C531B2"/>
    <w:rsid w:val="00C55A12"/>
    <w:rsid w:val="00C605F7"/>
    <w:rsid w:val="00C60ED9"/>
    <w:rsid w:val="00C619F5"/>
    <w:rsid w:val="00C6333F"/>
    <w:rsid w:val="00C65122"/>
    <w:rsid w:val="00C6553E"/>
    <w:rsid w:val="00C66F7B"/>
    <w:rsid w:val="00C74D1B"/>
    <w:rsid w:val="00C7556B"/>
    <w:rsid w:val="00C7697C"/>
    <w:rsid w:val="00C8387E"/>
    <w:rsid w:val="00C83A13"/>
    <w:rsid w:val="00C8425C"/>
    <w:rsid w:val="00C85151"/>
    <w:rsid w:val="00C86F10"/>
    <w:rsid w:val="00C9068C"/>
    <w:rsid w:val="00C92967"/>
    <w:rsid w:val="00CA3D0C"/>
    <w:rsid w:val="00CA55ED"/>
    <w:rsid w:val="00CA654B"/>
    <w:rsid w:val="00CA7E4A"/>
    <w:rsid w:val="00CB2794"/>
    <w:rsid w:val="00CB5F3B"/>
    <w:rsid w:val="00CB60D8"/>
    <w:rsid w:val="00CB72B8"/>
    <w:rsid w:val="00CC464E"/>
    <w:rsid w:val="00CC500D"/>
    <w:rsid w:val="00CC5C83"/>
    <w:rsid w:val="00CC6FA0"/>
    <w:rsid w:val="00CD0064"/>
    <w:rsid w:val="00CD0BA8"/>
    <w:rsid w:val="00CD4C7B"/>
    <w:rsid w:val="00CD58FE"/>
    <w:rsid w:val="00CE426E"/>
    <w:rsid w:val="00CF2FD6"/>
    <w:rsid w:val="00CF3012"/>
    <w:rsid w:val="00CF3451"/>
    <w:rsid w:val="00CF5C19"/>
    <w:rsid w:val="00CF7DF4"/>
    <w:rsid w:val="00D02CEE"/>
    <w:rsid w:val="00D0380E"/>
    <w:rsid w:val="00D05B24"/>
    <w:rsid w:val="00D24182"/>
    <w:rsid w:val="00D25078"/>
    <w:rsid w:val="00D26E9F"/>
    <w:rsid w:val="00D30FB8"/>
    <w:rsid w:val="00D3290B"/>
    <w:rsid w:val="00D33BE3"/>
    <w:rsid w:val="00D35358"/>
    <w:rsid w:val="00D3792D"/>
    <w:rsid w:val="00D42889"/>
    <w:rsid w:val="00D43601"/>
    <w:rsid w:val="00D4474C"/>
    <w:rsid w:val="00D55DB6"/>
    <w:rsid w:val="00D55E47"/>
    <w:rsid w:val="00D563AD"/>
    <w:rsid w:val="00D56770"/>
    <w:rsid w:val="00D62E19"/>
    <w:rsid w:val="00D64000"/>
    <w:rsid w:val="00D67CD1"/>
    <w:rsid w:val="00D67D4D"/>
    <w:rsid w:val="00D738D6"/>
    <w:rsid w:val="00D75A96"/>
    <w:rsid w:val="00D80795"/>
    <w:rsid w:val="00D80A25"/>
    <w:rsid w:val="00D81349"/>
    <w:rsid w:val="00D85228"/>
    <w:rsid w:val="00D854BE"/>
    <w:rsid w:val="00D86EF0"/>
    <w:rsid w:val="00D87E00"/>
    <w:rsid w:val="00D9134D"/>
    <w:rsid w:val="00D915AF"/>
    <w:rsid w:val="00D91B9B"/>
    <w:rsid w:val="00D94972"/>
    <w:rsid w:val="00D96D11"/>
    <w:rsid w:val="00D96F57"/>
    <w:rsid w:val="00DA0C71"/>
    <w:rsid w:val="00DA282A"/>
    <w:rsid w:val="00DA2EBF"/>
    <w:rsid w:val="00DA7A03"/>
    <w:rsid w:val="00DB0DB8"/>
    <w:rsid w:val="00DB1818"/>
    <w:rsid w:val="00DB2B19"/>
    <w:rsid w:val="00DB2F1F"/>
    <w:rsid w:val="00DB3840"/>
    <w:rsid w:val="00DC03AC"/>
    <w:rsid w:val="00DC309B"/>
    <w:rsid w:val="00DC3E56"/>
    <w:rsid w:val="00DC4DA2"/>
    <w:rsid w:val="00DC5261"/>
    <w:rsid w:val="00DC5EE1"/>
    <w:rsid w:val="00DD0B22"/>
    <w:rsid w:val="00DE25D2"/>
    <w:rsid w:val="00DE4369"/>
    <w:rsid w:val="00DF2E8D"/>
    <w:rsid w:val="00DF4A44"/>
    <w:rsid w:val="00DF5641"/>
    <w:rsid w:val="00DF64BB"/>
    <w:rsid w:val="00DF6D9C"/>
    <w:rsid w:val="00DF7C20"/>
    <w:rsid w:val="00E01C2C"/>
    <w:rsid w:val="00E02545"/>
    <w:rsid w:val="00E05A50"/>
    <w:rsid w:val="00E069B4"/>
    <w:rsid w:val="00E07CF1"/>
    <w:rsid w:val="00E12E98"/>
    <w:rsid w:val="00E3351D"/>
    <w:rsid w:val="00E35842"/>
    <w:rsid w:val="00E372DA"/>
    <w:rsid w:val="00E4092F"/>
    <w:rsid w:val="00E418D2"/>
    <w:rsid w:val="00E419C7"/>
    <w:rsid w:val="00E46C08"/>
    <w:rsid w:val="00E471CF"/>
    <w:rsid w:val="00E5101E"/>
    <w:rsid w:val="00E5172A"/>
    <w:rsid w:val="00E52BF5"/>
    <w:rsid w:val="00E57B15"/>
    <w:rsid w:val="00E57D41"/>
    <w:rsid w:val="00E603D1"/>
    <w:rsid w:val="00E61995"/>
    <w:rsid w:val="00E62835"/>
    <w:rsid w:val="00E63320"/>
    <w:rsid w:val="00E64EF9"/>
    <w:rsid w:val="00E67776"/>
    <w:rsid w:val="00E70844"/>
    <w:rsid w:val="00E73C38"/>
    <w:rsid w:val="00E74C16"/>
    <w:rsid w:val="00E77645"/>
    <w:rsid w:val="00E8149B"/>
    <w:rsid w:val="00E83697"/>
    <w:rsid w:val="00E859B6"/>
    <w:rsid w:val="00E917F9"/>
    <w:rsid w:val="00E92042"/>
    <w:rsid w:val="00EA45AE"/>
    <w:rsid w:val="00EA66C9"/>
    <w:rsid w:val="00EA72C8"/>
    <w:rsid w:val="00EA7A88"/>
    <w:rsid w:val="00EB0358"/>
    <w:rsid w:val="00EB0FE5"/>
    <w:rsid w:val="00EB1DF1"/>
    <w:rsid w:val="00EB5D32"/>
    <w:rsid w:val="00EB6426"/>
    <w:rsid w:val="00EB791B"/>
    <w:rsid w:val="00EC08D8"/>
    <w:rsid w:val="00EC2F6A"/>
    <w:rsid w:val="00EC4A25"/>
    <w:rsid w:val="00ED0EDF"/>
    <w:rsid w:val="00ED76E0"/>
    <w:rsid w:val="00EE11AA"/>
    <w:rsid w:val="00EE3E42"/>
    <w:rsid w:val="00EE4484"/>
    <w:rsid w:val="00EE51BF"/>
    <w:rsid w:val="00EF254A"/>
    <w:rsid w:val="00EF612C"/>
    <w:rsid w:val="00F01374"/>
    <w:rsid w:val="00F025A2"/>
    <w:rsid w:val="00F036E9"/>
    <w:rsid w:val="00F05BC2"/>
    <w:rsid w:val="00F06195"/>
    <w:rsid w:val="00F06A2B"/>
    <w:rsid w:val="00F07388"/>
    <w:rsid w:val="00F1034E"/>
    <w:rsid w:val="00F13501"/>
    <w:rsid w:val="00F13D4C"/>
    <w:rsid w:val="00F17CF1"/>
    <w:rsid w:val="00F2026E"/>
    <w:rsid w:val="00F20CA0"/>
    <w:rsid w:val="00F2210A"/>
    <w:rsid w:val="00F26AEA"/>
    <w:rsid w:val="00F31372"/>
    <w:rsid w:val="00F31E09"/>
    <w:rsid w:val="00F37743"/>
    <w:rsid w:val="00F4473C"/>
    <w:rsid w:val="00F465E5"/>
    <w:rsid w:val="00F47BD6"/>
    <w:rsid w:val="00F54A3D"/>
    <w:rsid w:val="00F54CB0"/>
    <w:rsid w:val="00F56425"/>
    <w:rsid w:val="00F579CD"/>
    <w:rsid w:val="00F653B8"/>
    <w:rsid w:val="00F67B0F"/>
    <w:rsid w:val="00F71741"/>
    <w:rsid w:val="00F71B89"/>
    <w:rsid w:val="00F7353C"/>
    <w:rsid w:val="00F76911"/>
    <w:rsid w:val="00F76F8F"/>
    <w:rsid w:val="00F81E74"/>
    <w:rsid w:val="00F8281D"/>
    <w:rsid w:val="00F834A9"/>
    <w:rsid w:val="00F84145"/>
    <w:rsid w:val="00F84F2B"/>
    <w:rsid w:val="00F87257"/>
    <w:rsid w:val="00F90CFC"/>
    <w:rsid w:val="00F94169"/>
    <w:rsid w:val="00F941DF"/>
    <w:rsid w:val="00F97CA0"/>
    <w:rsid w:val="00FA1266"/>
    <w:rsid w:val="00FA1480"/>
    <w:rsid w:val="00FA26E6"/>
    <w:rsid w:val="00FA2C17"/>
    <w:rsid w:val="00FA302D"/>
    <w:rsid w:val="00FA6266"/>
    <w:rsid w:val="00FA7AD1"/>
    <w:rsid w:val="00FB2A3A"/>
    <w:rsid w:val="00FB34E4"/>
    <w:rsid w:val="00FB36FA"/>
    <w:rsid w:val="00FB3EC9"/>
    <w:rsid w:val="00FC1192"/>
    <w:rsid w:val="00FC68A1"/>
    <w:rsid w:val="00FC6E57"/>
    <w:rsid w:val="00FE106D"/>
    <w:rsid w:val="00FE251B"/>
    <w:rsid w:val="00FE2DCA"/>
    <w:rsid w:val="00FE4746"/>
    <w:rsid w:val="00FE55E6"/>
    <w:rsid w:val="00FE6B88"/>
    <w:rsid w:val="00FF0D4A"/>
    <w:rsid w:val="00FF197A"/>
    <w:rsid w:val="00FF2263"/>
    <w:rsid w:val="00FF58E5"/>
    <w:rsid w:val="02EC0A0D"/>
    <w:rsid w:val="0644E5E1"/>
    <w:rsid w:val="07CAF38E"/>
    <w:rsid w:val="084391A2"/>
    <w:rsid w:val="0AE9341D"/>
    <w:rsid w:val="0B7814EC"/>
    <w:rsid w:val="0F04DF35"/>
    <w:rsid w:val="104ECF6E"/>
    <w:rsid w:val="13124512"/>
    <w:rsid w:val="139700AE"/>
    <w:rsid w:val="1551A6E6"/>
    <w:rsid w:val="1741694D"/>
    <w:rsid w:val="17B6D2E0"/>
    <w:rsid w:val="19F46CA0"/>
    <w:rsid w:val="1A6CBD88"/>
    <w:rsid w:val="1BD2771E"/>
    <w:rsid w:val="1E62893D"/>
    <w:rsid w:val="1F7D6762"/>
    <w:rsid w:val="22FB7847"/>
    <w:rsid w:val="262AE23A"/>
    <w:rsid w:val="2ADCED3C"/>
    <w:rsid w:val="2C6A2FE7"/>
    <w:rsid w:val="2D246280"/>
    <w:rsid w:val="2FA64D66"/>
    <w:rsid w:val="35045E2E"/>
    <w:rsid w:val="3549E8BB"/>
    <w:rsid w:val="35C8FAC2"/>
    <w:rsid w:val="380269C9"/>
    <w:rsid w:val="3A724DFB"/>
    <w:rsid w:val="3AB1CEB3"/>
    <w:rsid w:val="3B78CCE3"/>
    <w:rsid w:val="3D1334AB"/>
    <w:rsid w:val="3D428716"/>
    <w:rsid w:val="42006CBA"/>
    <w:rsid w:val="444B17CE"/>
    <w:rsid w:val="444F04E9"/>
    <w:rsid w:val="464E4645"/>
    <w:rsid w:val="489E4D9C"/>
    <w:rsid w:val="4A620B8B"/>
    <w:rsid w:val="4A6C3B5C"/>
    <w:rsid w:val="4C4A2424"/>
    <w:rsid w:val="4CEB2EAC"/>
    <w:rsid w:val="50282F2E"/>
    <w:rsid w:val="5155C01C"/>
    <w:rsid w:val="52530331"/>
    <w:rsid w:val="52B93703"/>
    <w:rsid w:val="552BAD59"/>
    <w:rsid w:val="5674DB37"/>
    <w:rsid w:val="5C5C1863"/>
    <w:rsid w:val="5C73C0BE"/>
    <w:rsid w:val="60EE7C6D"/>
    <w:rsid w:val="66C988EF"/>
    <w:rsid w:val="68257601"/>
    <w:rsid w:val="6D5A0D22"/>
    <w:rsid w:val="6EACAFDF"/>
    <w:rsid w:val="70C0AB24"/>
    <w:rsid w:val="7356B7DA"/>
    <w:rsid w:val="780777C0"/>
    <w:rsid w:val="78576D1F"/>
    <w:rsid w:val="7863F06E"/>
    <w:rsid w:val="78B5E069"/>
    <w:rsid w:val="7F7CF8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ECE12C-E682-4BD8-BD0B-AE7A561AA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83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057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5719"/>
    <w:rPr>
      <w:rFonts w:ascii="Arial" w:eastAsia="MS Mincho" w:hAnsi="Arial"/>
      <w:szCs w:val="24"/>
    </w:rPr>
  </w:style>
  <w:style w:type="paragraph" w:styleId="ListParagraph">
    <w:name w:val="List Paragraph"/>
    <w:aliases w:val="- Bullets,?? ??,?????,????,Lista1,リスト段落,列出段落1,中等深浅网格 1 - 着色 21,¥ê¥¹¥È¶ÎÂä,¥¡¡¡¡ì¬º¥¹¥È¶ÎÂä,ÁÐ³ö¶ÎÂä,列表段落1,—ño’i—Ž,1st level - Bullet List Paragraph,Lettre d'introduction,Paragrafo elenco,Normal bullet 2,Bullet list,목록단락,列表段落"/>
    <w:basedOn w:val="Normal"/>
    <w:link w:val="ListParagraphChar"/>
    <w:uiPriority w:val="34"/>
    <w:qFormat/>
    <w:rsid w:val="00362B35"/>
    <w:pPr>
      <w:overflowPunct w:val="0"/>
      <w:autoSpaceDE w:val="0"/>
      <w:autoSpaceDN w:val="0"/>
      <w:adjustRightInd w:val="0"/>
      <w:ind w:firstLineChars="200" w:firstLine="420"/>
      <w:textAlignment w:val="baseline"/>
    </w:pPr>
    <w:rPr>
      <w:lang w:val="en-US"/>
    </w:rPr>
  </w:style>
  <w:style w:type="character" w:customStyle="1" w:styleId="ListParagraphChar">
    <w:name w:val="List Paragraph Char"/>
    <w:aliases w:val="- Bullets Char,?? ?? Char,????? Char,???? Char,Lista1 Char,リスト段落 Char,列出段落1 Char,中等深浅网格 1 - 着色 21 Char,¥ê¥¹¥È¶ÎÂä Char,¥¡¡¡¡ì¬º¥¹¥È¶ÎÂä Char,ÁÐ³ö¶ÎÂä Char,列表段落1 Char,—ño’i—Ž Char,1st level - Bullet List Paragraph Char,목록단락 Char"/>
    <w:link w:val="ListParagraph"/>
    <w:uiPriority w:val="34"/>
    <w:qFormat/>
    <w:locked/>
    <w:rsid w:val="00362B35"/>
    <w:rPr>
      <w:lang w:val="en-US" w:eastAsia="en-US"/>
    </w:rPr>
  </w:style>
  <w:style w:type="character" w:styleId="CommentReference">
    <w:name w:val="annotation reference"/>
    <w:basedOn w:val="DefaultParagraphFont"/>
    <w:rsid w:val="003F423F"/>
    <w:rPr>
      <w:sz w:val="16"/>
      <w:szCs w:val="16"/>
    </w:rPr>
  </w:style>
  <w:style w:type="paragraph" w:styleId="CommentText">
    <w:name w:val="annotation text"/>
    <w:basedOn w:val="Normal"/>
    <w:link w:val="CommentTextChar"/>
    <w:rsid w:val="003F423F"/>
  </w:style>
  <w:style w:type="character" w:customStyle="1" w:styleId="CommentTextChar">
    <w:name w:val="Comment Text Char"/>
    <w:basedOn w:val="DefaultParagraphFont"/>
    <w:link w:val="CommentText"/>
    <w:rsid w:val="003F423F"/>
    <w:rPr>
      <w:lang w:eastAsia="en-US"/>
    </w:rPr>
  </w:style>
  <w:style w:type="paragraph" w:styleId="CommentSubject">
    <w:name w:val="annotation subject"/>
    <w:basedOn w:val="CommentText"/>
    <w:next w:val="CommentText"/>
    <w:link w:val="CommentSubjectChar"/>
    <w:rsid w:val="003F423F"/>
    <w:rPr>
      <w:b/>
      <w:bCs/>
    </w:rPr>
  </w:style>
  <w:style w:type="character" w:customStyle="1" w:styleId="CommentSubjectChar">
    <w:name w:val="Comment Subject Char"/>
    <w:basedOn w:val="CommentTextChar"/>
    <w:link w:val="CommentSubject"/>
    <w:rsid w:val="003F423F"/>
    <w:rPr>
      <w:b/>
      <w:bCs/>
      <w:lang w:eastAsia="en-US"/>
    </w:rPr>
  </w:style>
  <w:style w:type="character" w:customStyle="1" w:styleId="B1Zchn">
    <w:name w:val="B1 Zchn"/>
    <w:link w:val="B1"/>
    <w:qFormat/>
    <w:rsid w:val="003911E6"/>
    <w:rPr>
      <w:lang w:eastAsia="en-US"/>
    </w:rPr>
  </w:style>
  <w:style w:type="character" w:customStyle="1" w:styleId="THChar">
    <w:name w:val="TH Char"/>
    <w:link w:val="TH"/>
    <w:qFormat/>
    <w:rsid w:val="00B96EA0"/>
    <w:rPr>
      <w:rFonts w:ascii="Arial" w:hAnsi="Arial"/>
      <w:b/>
      <w:lang w:eastAsia="en-US"/>
    </w:rPr>
  </w:style>
  <w:style w:type="character" w:customStyle="1" w:styleId="TALCar">
    <w:name w:val="TAL Car"/>
    <w:link w:val="TAL"/>
    <w:qFormat/>
    <w:rsid w:val="00291B59"/>
    <w:rPr>
      <w:rFonts w:ascii="Arial" w:hAnsi="Arial"/>
      <w:sz w:val="18"/>
      <w:lang w:eastAsia="en-US"/>
    </w:rPr>
  </w:style>
  <w:style w:type="character" w:customStyle="1" w:styleId="TAHCar">
    <w:name w:val="TAH Car"/>
    <w:link w:val="TAH"/>
    <w:qFormat/>
    <w:locked/>
    <w:rsid w:val="00291B59"/>
    <w:rPr>
      <w:rFonts w:ascii="Arial" w:hAnsi="Arial"/>
      <w:b/>
      <w:sz w:val="18"/>
      <w:lang w:eastAsia="en-US"/>
    </w:rPr>
  </w:style>
  <w:style w:type="character" w:styleId="Mention">
    <w:name w:val="Mention"/>
    <w:basedOn w:val="DefaultParagraphFont"/>
    <w:uiPriority w:val="99"/>
    <w:unhideWhenUsed/>
    <w:rsid w:val="00AE3001"/>
    <w:rPr>
      <w:color w:val="2B579A"/>
      <w:shd w:val="clear" w:color="auto" w:fill="E1DFDD"/>
    </w:rPr>
  </w:style>
  <w:style w:type="paragraph" w:styleId="Revision">
    <w:name w:val="Revision"/>
    <w:hidden/>
    <w:uiPriority w:val="99"/>
    <w:semiHidden/>
    <w:rsid w:val="003704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832451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4917449">
      <w:bodyDiv w:val="1"/>
      <w:marLeft w:val="0"/>
      <w:marRight w:val="0"/>
      <w:marTop w:val="0"/>
      <w:marBottom w:val="0"/>
      <w:divBdr>
        <w:top w:val="none" w:sz="0" w:space="0" w:color="auto"/>
        <w:left w:val="none" w:sz="0" w:space="0" w:color="auto"/>
        <w:bottom w:val="none" w:sz="0" w:space="0" w:color="auto"/>
        <w:right w:val="none" w:sz="0" w:space="0" w:color="auto"/>
      </w:divBdr>
    </w:div>
    <w:div w:id="1451776656">
      <w:bodyDiv w:val="1"/>
      <w:marLeft w:val="0"/>
      <w:marRight w:val="0"/>
      <w:marTop w:val="0"/>
      <w:marBottom w:val="0"/>
      <w:divBdr>
        <w:top w:val="none" w:sz="0" w:space="0" w:color="auto"/>
        <w:left w:val="none" w:sz="0" w:space="0" w:color="auto"/>
        <w:bottom w:val="none" w:sz="0" w:space="0" w:color="auto"/>
        <w:right w:val="none" w:sz="0" w:space="0" w:color="auto"/>
      </w:divBdr>
    </w:div>
    <w:div w:id="1473132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5AIRPNAIUNRU-859666464-14311</_dlc_DocId>
    <_dlc_DocIdUrl xmlns="71c5aaf6-e6ce-465b-b873-5148d2a4c105">
      <Url>https://nokia.sharepoint.com/sites/c5g/e2earch/_layouts/15/DocIdRedir.aspx?ID=5AIRPNAIUNRU-859666464-14311</Url>
      <Description>5AIRPNAIUNRU-859666464-14311</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5215280-0172-4CBC-A0AB-738852DF91B3}">
  <ds:schemaRefs>
    <ds:schemaRef ds:uri="http://schemas.openxmlformats.org/officeDocument/2006/bibliography"/>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1034</Words>
  <Characters>5305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5</cp:revision>
  <dcterms:created xsi:type="dcterms:W3CDTF">2023-05-12T03:48:00Z</dcterms:created>
  <dcterms:modified xsi:type="dcterms:W3CDTF">2023-05-12T04:38:00Z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04f29c9e-47a4-47c2-80ba-1f19c6360794</vt:lpwstr>
  </property>
</Properties>
</file>